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F09" w:rsidRPr="0070751F" w:rsidRDefault="00A26225" w:rsidP="00EE35D7">
      <w:pPr>
        <w:pStyle w:val="af4"/>
        <w:spacing w:line="360" w:lineRule="auto"/>
        <w:ind w:firstLine="340"/>
        <w:jc w:val="right"/>
        <w:rPr>
          <w:rFonts w:ascii="Times New Roman" w:hAnsi="Times New Roman" w:cs="Times New Roman"/>
          <w:sz w:val="24"/>
          <w:szCs w:val="24"/>
        </w:rPr>
      </w:pPr>
      <w:r w:rsidRPr="0070751F">
        <w:rPr>
          <w:rFonts w:ascii="Times New Roman" w:hAnsi="Times New Roman" w:cs="Times New Roman"/>
          <w:sz w:val="24"/>
          <w:szCs w:val="24"/>
        </w:rPr>
        <w:t xml:space="preserve">Warszawa, </w:t>
      </w:r>
      <w:r w:rsidR="00482416" w:rsidRPr="0070751F">
        <w:rPr>
          <w:rFonts w:ascii="Times New Roman" w:hAnsi="Times New Roman" w:cs="Times New Roman"/>
          <w:sz w:val="24"/>
          <w:szCs w:val="24"/>
        </w:rPr>
        <w:t>25</w:t>
      </w:r>
      <w:r w:rsidR="00DD422C" w:rsidRPr="0070751F">
        <w:rPr>
          <w:rFonts w:ascii="Times New Roman" w:hAnsi="Times New Roman" w:cs="Times New Roman"/>
          <w:sz w:val="24"/>
          <w:szCs w:val="24"/>
        </w:rPr>
        <w:t>sierpni</w:t>
      </w:r>
      <w:r w:rsidR="006A6C62" w:rsidRPr="0070751F">
        <w:rPr>
          <w:rFonts w:ascii="Times New Roman" w:hAnsi="Times New Roman" w:cs="Times New Roman"/>
          <w:sz w:val="24"/>
          <w:szCs w:val="24"/>
        </w:rPr>
        <w:t>a</w:t>
      </w:r>
      <w:r w:rsidR="005F62A4" w:rsidRPr="0070751F">
        <w:rPr>
          <w:rFonts w:ascii="Times New Roman" w:hAnsi="Times New Roman" w:cs="Times New Roman"/>
          <w:sz w:val="24"/>
          <w:szCs w:val="24"/>
        </w:rPr>
        <w:t>2020</w:t>
      </w:r>
      <w:r w:rsidRPr="0070751F">
        <w:rPr>
          <w:rFonts w:ascii="Times New Roman" w:hAnsi="Times New Roman" w:cs="Times New Roman"/>
          <w:sz w:val="24"/>
          <w:szCs w:val="24"/>
        </w:rPr>
        <w:t> r.</w:t>
      </w:r>
    </w:p>
    <w:p w:rsidR="0085589D" w:rsidRPr="0070751F" w:rsidRDefault="002B18F7" w:rsidP="00EE35D7">
      <w:pPr>
        <w:spacing w:line="360" w:lineRule="auto"/>
        <w:ind w:firstLine="340"/>
        <w:jc w:val="center"/>
        <w:rPr>
          <w:b/>
          <w:bCs/>
          <w:color w:val="2E74B5" w:themeColor="accent1" w:themeShade="BF"/>
        </w:rPr>
      </w:pPr>
      <w:bookmarkStart w:id="0" w:name="_GoBack"/>
      <w:r w:rsidRPr="0070751F">
        <w:rPr>
          <w:b/>
          <w:bCs/>
          <w:color w:val="2E74B5" w:themeColor="accent1" w:themeShade="BF"/>
        </w:rPr>
        <w:t>Ułatwienia</w:t>
      </w:r>
      <w:r w:rsidR="0070751F">
        <w:rPr>
          <w:b/>
          <w:bCs/>
          <w:color w:val="2E74B5" w:themeColor="accent1" w:themeShade="BF"/>
        </w:rPr>
        <w:t xml:space="preserve"> dla</w:t>
      </w:r>
      <w:r w:rsidR="001310D4" w:rsidRPr="0070751F">
        <w:rPr>
          <w:b/>
          <w:bCs/>
          <w:color w:val="2E74B5" w:themeColor="accent1" w:themeShade="BF"/>
        </w:rPr>
        <w:t xml:space="preserve">osiedlania się </w:t>
      </w:r>
      <w:r w:rsidR="00E261F9" w:rsidRPr="0070751F">
        <w:rPr>
          <w:b/>
          <w:bCs/>
          <w:color w:val="2E74B5" w:themeColor="accent1" w:themeShade="BF"/>
        </w:rPr>
        <w:t>w Polsce</w:t>
      </w:r>
      <w:r w:rsidR="00835C50">
        <w:rPr>
          <w:b/>
          <w:bCs/>
          <w:color w:val="2E74B5" w:themeColor="accent1" w:themeShade="BF"/>
        </w:rPr>
        <w:t>Białorusinów</w:t>
      </w:r>
      <w:r w:rsidR="00E261F9">
        <w:rPr>
          <w:b/>
          <w:bCs/>
          <w:color w:val="2E74B5" w:themeColor="accent1" w:themeShade="BF"/>
        </w:rPr>
        <w:t xml:space="preserve">,w tym </w:t>
      </w:r>
      <w:r w:rsidR="00E261F9" w:rsidRPr="0070751F">
        <w:rPr>
          <w:b/>
          <w:bCs/>
          <w:color w:val="2E74B5" w:themeColor="accent1" w:themeShade="BF"/>
        </w:rPr>
        <w:t>polskiego pochodzenia</w:t>
      </w:r>
    </w:p>
    <w:p w:rsidR="0070751F" w:rsidRPr="0070751F" w:rsidRDefault="00313D61" w:rsidP="00EE35D7">
      <w:pPr>
        <w:spacing w:line="360" w:lineRule="auto"/>
        <w:ind w:firstLine="340"/>
        <w:jc w:val="center"/>
        <w:rPr>
          <w:b/>
          <w:bCs/>
          <w:color w:val="2E74B5" w:themeColor="accent1" w:themeShade="BF"/>
        </w:rPr>
      </w:pPr>
      <w:r w:rsidRPr="0070751F">
        <w:rPr>
          <w:b/>
          <w:bCs/>
          <w:color w:val="2E74B5" w:themeColor="accent1" w:themeShade="BF"/>
        </w:rPr>
        <w:t>Streszczenie</w:t>
      </w:r>
    </w:p>
    <w:p w:rsidR="00E261F9" w:rsidRDefault="0070751F" w:rsidP="00F40BBF">
      <w:pPr>
        <w:spacing w:line="360" w:lineRule="auto"/>
        <w:ind w:firstLine="340"/>
        <w:contextualSpacing/>
        <w:jc w:val="both"/>
        <w:rPr>
          <w:bCs/>
        </w:rPr>
      </w:pPr>
      <w:r w:rsidRPr="0070751F">
        <w:t>Jednym z najważniejszych wyzwań dla rozwoju Polski są niekorzystne trendy demograficzne, które przejawiają się ujemnym przyrostem naturalnym, spadkiem udziału osób w wieku aktywności zawodowej</w:t>
      </w:r>
      <w:r w:rsidR="002C142A" w:rsidRPr="002C142A">
        <w:t xml:space="preserve"> </w:t>
      </w:r>
      <w:r w:rsidRPr="0070751F">
        <w:t>oraz</w:t>
      </w:r>
      <w:r w:rsidR="002C142A" w:rsidRPr="002C142A">
        <w:t xml:space="preserve"> </w:t>
      </w:r>
      <w:r w:rsidRPr="0070751F">
        <w:t>szybkim</w:t>
      </w:r>
      <w:r w:rsidR="002C142A" w:rsidRPr="002C142A">
        <w:t xml:space="preserve"> </w:t>
      </w:r>
      <w:r w:rsidRPr="0070751F">
        <w:t>wzroste</w:t>
      </w:r>
      <w:r w:rsidR="00E261F9">
        <w:t>m</w:t>
      </w:r>
      <w:r w:rsidR="002C142A" w:rsidRPr="002C142A">
        <w:t xml:space="preserve"> </w:t>
      </w:r>
      <w:r w:rsidR="00E261F9">
        <w:t>udziału</w:t>
      </w:r>
      <w:r w:rsidR="002C142A" w:rsidRPr="002C142A">
        <w:t xml:space="preserve"> </w:t>
      </w:r>
      <w:r w:rsidR="00E261F9">
        <w:t>osób</w:t>
      </w:r>
      <w:r w:rsidR="002C142A" w:rsidRPr="002C142A">
        <w:t xml:space="preserve"> </w:t>
      </w:r>
      <w:r w:rsidR="00E261F9">
        <w:t>starszych</w:t>
      </w:r>
      <w:r w:rsidR="002C142A" w:rsidRPr="002C142A">
        <w:t xml:space="preserve"> </w:t>
      </w:r>
      <w:r w:rsidR="00E261F9">
        <w:t>w</w:t>
      </w:r>
      <w:r w:rsidR="002C142A" w:rsidRPr="002C142A">
        <w:t xml:space="preserve"> </w:t>
      </w:r>
      <w:r w:rsidRPr="0070751F">
        <w:t>całej</w:t>
      </w:r>
      <w:r w:rsidR="002C142A" w:rsidRPr="002C142A">
        <w:t xml:space="preserve"> </w:t>
      </w:r>
      <w:r w:rsidRPr="0070751F">
        <w:t>populacji.</w:t>
      </w:r>
      <w:r w:rsidR="002C142A" w:rsidRPr="002C142A">
        <w:t xml:space="preserve"> </w:t>
      </w:r>
      <w:r w:rsidR="00E261F9">
        <w:t>Depopulację</w:t>
      </w:r>
      <w:r w:rsidRPr="0070751F">
        <w:t xml:space="preserve"> zaostrza dodatkowo emi</w:t>
      </w:r>
      <w:r w:rsidR="00E261F9">
        <w:t>gracja, wynikająca</w:t>
      </w:r>
      <w:r w:rsidR="002C142A" w:rsidRPr="002C142A">
        <w:t xml:space="preserve"> </w:t>
      </w:r>
      <w:r w:rsidR="00E261F9">
        <w:t>głównie</w:t>
      </w:r>
      <w:r w:rsidR="002C142A" w:rsidRPr="002C142A">
        <w:t xml:space="preserve"> </w:t>
      </w:r>
      <w:r w:rsidR="00E261F9">
        <w:t>z</w:t>
      </w:r>
      <w:r w:rsidRPr="0070751F">
        <w:t>różnicy</w:t>
      </w:r>
      <w:r w:rsidR="002C142A" w:rsidRPr="002C142A">
        <w:t xml:space="preserve"> </w:t>
      </w:r>
      <w:r w:rsidRPr="0070751F">
        <w:t>potencjału</w:t>
      </w:r>
      <w:r w:rsidR="002C142A" w:rsidRPr="002C142A">
        <w:t xml:space="preserve"> </w:t>
      </w:r>
      <w:r w:rsidRPr="0070751F">
        <w:t>ekonomicznego</w:t>
      </w:r>
      <w:r w:rsidR="002C142A" w:rsidRPr="002C142A">
        <w:t xml:space="preserve"> </w:t>
      </w:r>
      <w:r w:rsidRPr="0070751F">
        <w:t>Polski</w:t>
      </w:r>
      <w:r w:rsidR="002C142A" w:rsidRPr="002C142A">
        <w:t xml:space="preserve"> </w:t>
      </w:r>
      <w:r w:rsidRPr="0070751F">
        <w:t>i</w:t>
      </w:r>
      <w:r w:rsidR="002C142A" w:rsidRPr="002C142A">
        <w:t xml:space="preserve"> </w:t>
      </w:r>
      <w:r w:rsidRPr="0070751F">
        <w:t>krajów</w:t>
      </w:r>
      <w:r w:rsidR="002C142A" w:rsidRPr="002C142A">
        <w:t xml:space="preserve"> </w:t>
      </w:r>
      <w:r w:rsidRPr="0070751F">
        <w:t xml:space="preserve">zachodnich. </w:t>
      </w:r>
      <w:r w:rsidRPr="0070751F">
        <w:rPr>
          <w:b/>
        </w:rPr>
        <w:t xml:space="preserve">Białorusini </w:t>
      </w:r>
      <w:r w:rsidR="00E261F9">
        <w:rPr>
          <w:b/>
        </w:rPr>
        <w:t xml:space="preserve">– zarówno pochodzenia polskiego, jak i pozostali, </w:t>
      </w:r>
      <w:r w:rsidRPr="0070751F">
        <w:rPr>
          <w:b/>
        </w:rPr>
        <w:t>mogą wypełnić tę lukę</w:t>
      </w:r>
      <w:r>
        <w:rPr>
          <w:b/>
        </w:rPr>
        <w:t>.</w:t>
      </w:r>
    </w:p>
    <w:p w:rsidR="0070751F" w:rsidRPr="00F254F6" w:rsidRDefault="0070751F" w:rsidP="00F40BBF">
      <w:pPr>
        <w:spacing w:line="360" w:lineRule="auto"/>
        <w:ind w:firstLine="340"/>
        <w:contextualSpacing/>
        <w:jc w:val="both"/>
        <w:rPr>
          <w:b/>
          <w:color w:val="000000"/>
        </w:rPr>
      </w:pPr>
      <w:r w:rsidRPr="00E261F9">
        <w:rPr>
          <w:b/>
          <w:bCs/>
        </w:rPr>
        <w:t>Nieoficjalnie szacuje się, że na Białorusi może mieszkać nawet 600 tys. Polaków.</w:t>
      </w:r>
      <w:r w:rsidR="00F254F6" w:rsidRPr="00E261F9">
        <w:rPr>
          <w:b/>
        </w:rPr>
        <w:t>Ustawa o repatriacji, która zasięgiem terytorialnym nie obejmuje Białorusi,</w:t>
      </w:r>
      <w:r w:rsidRPr="00E261F9">
        <w:rPr>
          <w:b/>
        </w:rPr>
        <w:t xml:space="preserve"> uprawnia </w:t>
      </w:r>
      <w:r w:rsidR="00F254F6" w:rsidRPr="00E261F9">
        <w:rPr>
          <w:b/>
        </w:rPr>
        <w:t>Radę Ministrów do określenia w drodze rozporządzenia</w:t>
      </w:r>
      <w:r w:rsidRPr="00E261F9">
        <w:rPr>
          <w:b/>
        </w:rPr>
        <w:t xml:space="preserve"> innych państw lub ich części, których obywatele polskiego pochodzenia mogą ubiegać się o wydanie wizy krajowej w celu repatriacji,</w:t>
      </w:r>
      <w:r w:rsidRPr="0070751F">
        <w:t xml:space="preserve"> jeśli są oni dyskryminowani ze względów religijnych, narodowościowych lub politycznych albo z uwagi na sytuację panującą w kraju zamieszkania lub jego części, gdy osoby te są narażone na utratę życia lub zdrowia.</w:t>
      </w:r>
      <w:r w:rsidR="00F254F6" w:rsidRPr="00F254F6">
        <w:rPr>
          <w:b/>
        </w:rPr>
        <w:t>Obecna sytuacja na Białorusi predestynuje do rozważenia nowelizacji w tym zakresie.</w:t>
      </w:r>
    </w:p>
    <w:p w:rsidR="00421C67" w:rsidRDefault="00F254F6" w:rsidP="00F40BBF">
      <w:pPr>
        <w:spacing w:line="360" w:lineRule="auto"/>
        <w:ind w:firstLine="340"/>
        <w:jc w:val="both"/>
        <w:rPr>
          <w:color w:val="000000"/>
        </w:rPr>
      </w:pPr>
      <w:r>
        <w:rPr>
          <w:color w:val="000000"/>
        </w:rPr>
        <w:t>Ubiegający się o repatriację mają 3 sposoby na jej wykonanie: przyjazd do ośrodka adaptacyjnego, zaproszenie przez gminę oraz zaproszenie przez osobę fizyczną (już repatriowanego wcześniej członka rodziny</w:t>
      </w:r>
      <w:r w:rsidRPr="00E261F9">
        <w:rPr>
          <w:b/>
          <w:color w:val="000000"/>
        </w:rPr>
        <w:t>). Bardzo ważnym punktem, który należy rozwijać</w:t>
      </w:r>
      <w:r w:rsidR="00E261F9" w:rsidRPr="00E261F9">
        <w:rPr>
          <w:b/>
          <w:color w:val="000000"/>
        </w:rPr>
        <w:t>,</w:t>
      </w:r>
      <w:r w:rsidRPr="00E261F9">
        <w:rPr>
          <w:b/>
          <w:color w:val="000000"/>
        </w:rPr>
        <w:t xml:space="preserve"> jest możliwość zaproszenia repatrianta wraz z rodzi</w:t>
      </w:r>
      <w:r w:rsidR="00E261F9" w:rsidRPr="00E261F9">
        <w:rPr>
          <w:b/>
          <w:color w:val="000000"/>
        </w:rPr>
        <w:t>ną przez gminę, która zapewnia</w:t>
      </w:r>
      <w:r w:rsidRPr="00E261F9">
        <w:rPr>
          <w:b/>
          <w:color w:val="000000"/>
        </w:rPr>
        <w:t xml:space="preserve"> mu środki do życia (w tym mieszkanie).</w:t>
      </w:r>
      <w:r>
        <w:rPr>
          <w:color w:val="000000"/>
        </w:rPr>
        <w:t xml:space="preserve"> W zamian za to gmina oczekuje</w:t>
      </w:r>
      <w:r w:rsidR="00C03781">
        <w:rPr>
          <w:color w:val="000000"/>
        </w:rPr>
        <w:t xml:space="preserve"> konkretnego profilu (preferowane</w:t>
      </w:r>
      <w:r>
        <w:rPr>
          <w:color w:val="000000"/>
        </w:rPr>
        <w:t xml:space="preserve"> są osoby młode) oraz wykształcenia. </w:t>
      </w:r>
      <w:r w:rsidR="00421C67">
        <w:rPr>
          <w:color w:val="000000"/>
        </w:rPr>
        <w:t>Znajomość rynku pracy oraz profesji</w:t>
      </w:r>
      <w:r w:rsidR="00E261F9">
        <w:rPr>
          <w:color w:val="000000"/>
        </w:rPr>
        <w:t>,</w:t>
      </w:r>
      <w:r w:rsidR="00421C67">
        <w:rPr>
          <w:color w:val="000000"/>
        </w:rPr>
        <w:t xml:space="preserve"> jakie są potrzebne</w:t>
      </w:r>
      <w:r w:rsidR="00E261F9">
        <w:rPr>
          <w:color w:val="000000"/>
        </w:rPr>
        <w:t>,</w:t>
      </w:r>
      <w:r w:rsidR="00421C67">
        <w:rPr>
          <w:color w:val="000000"/>
        </w:rPr>
        <w:t xml:space="preserve"> są największym wyzwaniem, by nie zmarnować potencjału repatrianta i </w:t>
      </w:r>
      <w:r w:rsidR="00E261F9">
        <w:rPr>
          <w:color w:val="000000"/>
        </w:rPr>
        <w:t>nie</w:t>
      </w:r>
      <w:r w:rsidR="00421C67">
        <w:rPr>
          <w:color w:val="000000"/>
        </w:rPr>
        <w:t xml:space="preserve"> inwestować p</w:t>
      </w:r>
      <w:r w:rsidR="00E261F9">
        <w:rPr>
          <w:color w:val="000000"/>
        </w:rPr>
        <w:t>óźniej w jego przebranżowienie.</w:t>
      </w:r>
    </w:p>
    <w:p w:rsidR="00E261F9" w:rsidRDefault="00E261F9" w:rsidP="00F40BBF">
      <w:pPr>
        <w:spacing w:line="360" w:lineRule="auto"/>
        <w:ind w:firstLine="340"/>
        <w:jc w:val="both"/>
        <w:rPr>
          <w:color w:val="000000"/>
        </w:rPr>
      </w:pPr>
      <w:r w:rsidRPr="0070751F">
        <w:t>Ustawa o</w:t>
      </w:r>
      <w:r>
        <w:t xml:space="preserve"> repatriacji funkcjonuje słabo. K</w:t>
      </w:r>
      <w:r w:rsidRPr="0070751F">
        <w:t>ilka tysięcy osób osiedliło się w Polsce na podstawie ustawy od jej wejścia w życie w 2001 r. To kilkakrotnie mniej niż przewidywano w trakcie prac legislacyjnych (zakładano wtedy 20-30 tysięcy) oraz niemal nieistotna liczba wobec potrzeb demograficznych Polski</w:t>
      </w:r>
      <w:r>
        <w:t>.</w:t>
      </w:r>
    </w:p>
    <w:p w:rsidR="00421C67" w:rsidRDefault="00421C67" w:rsidP="00F40BBF">
      <w:pPr>
        <w:spacing w:line="360" w:lineRule="auto"/>
        <w:ind w:firstLine="340"/>
        <w:jc w:val="both"/>
        <w:rPr>
          <w:color w:val="000000"/>
        </w:rPr>
      </w:pPr>
      <w:r w:rsidRPr="00983C1A">
        <w:rPr>
          <w:b/>
        </w:rPr>
        <w:t>Karta Polaka jest udanym i potrzebnym rozwiązaniem ustawowym.</w:t>
      </w:r>
      <w:r w:rsidRPr="0070751F">
        <w:t xml:space="preserve"> Od początku wejścia w życie Ustawa o Karcie Polaka cieszy się dużym zainteresowaniem, które rośnie </w:t>
      </w:r>
      <w:r w:rsidRPr="0070751F">
        <w:lastRenderedPageBreak/>
        <w:t>z roku na rok. Problem istnieje w zakresie przydatności Karty Polaka dla osób planujących dłuższe zamieszkanie lub osiedlenie się w Polsce.</w:t>
      </w:r>
    </w:p>
    <w:p w:rsidR="00F40BBF" w:rsidRDefault="00421C67" w:rsidP="00EE35D7">
      <w:pPr>
        <w:pStyle w:val="aa"/>
        <w:spacing w:before="0" w:beforeAutospacing="0" w:after="0" w:afterAutospacing="0" w:line="360" w:lineRule="auto"/>
        <w:ind w:firstLine="340"/>
        <w:jc w:val="both"/>
        <w:rPr>
          <w:b/>
        </w:rPr>
      </w:pPr>
      <w:r w:rsidRPr="00421C67">
        <w:rPr>
          <w:b/>
        </w:rPr>
        <w:t>Rośnie zainteresowanie nauką w Polsce wśród Białorusinów, których studiuje obecnie 8490 osób.</w:t>
      </w:r>
      <w:r>
        <w:t>Z</w:t>
      </w:r>
      <w:r w:rsidRPr="0070751F">
        <w:t>aletą polsk</w:t>
      </w:r>
      <w:r>
        <w:t>iej edukacji jest oferta</w:t>
      </w:r>
      <w:r w:rsidRPr="0070751F">
        <w:t xml:space="preserve"> dobre</w:t>
      </w:r>
      <w:r>
        <w:t>go wykształcenia</w:t>
      </w:r>
      <w:r w:rsidRPr="0070751F">
        <w:t xml:space="preserve"> za rozsądną cenę</w:t>
      </w:r>
      <w:r>
        <w:t>. Wielu</w:t>
      </w:r>
      <w:r w:rsidRPr="0070751F">
        <w:t xml:space="preserve"> kandydatów z zagranicy posiada Kartę Polaka, która uprawnia do darmowego studiowania</w:t>
      </w:r>
      <w:r>
        <w:t xml:space="preserve">. </w:t>
      </w:r>
      <w:r w:rsidRPr="00421C67">
        <w:rPr>
          <w:b/>
        </w:rPr>
        <w:t xml:space="preserve">Wobec zaistniałej sytuacji </w:t>
      </w:r>
      <w:r w:rsidR="00E261F9">
        <w:rPr>
          <w:b/>
        </w:rPr>
        <w:t>liczba</w:t>
      </w:r>
      <w:r w:rsidRPr="00421C67">
        <w:rPr>
          <w:b/>
        </w:rPr>
        <w:t xml:space="preserve"> młodych ludzi, chcących związać swoją przyszłość z Polską</w:t>
      </w:r>
      <w:r w:rsidR="00E261F9">
        <w:rPr>
          <w:b/>
        </w:rPr>
        <w:t>,</w:t>
      </w:r>
      <w:r w:rsidRPr="00421C67">
        <w:rPr>
          <w:b/>
        </w:rPr>
        <w:t xml:space="preserve"> może się zwiększyć.</w:t>
      </w:r>
    </w:p>
    <w:p w:rsidR="00CA72C3" w:rsidRDefault="00CA72C3" w:rsidP="00EE35D7">
      <w:pPr>
        <w:pStyle w:val="aa"/>
        <w:spacing w:before="0" w:beforeAutospacing="0" w:after="0" w:afterAutospacing="0" w:line="360" w:lineRule="auto"/>
        <w:ind w:firstLine="340"/>
        <w:jc w:val="both"/>
        <w:rPr>
          <w:b/>
        </w:rPr>
      </w:pPr>
      <w:r w:rsidRPr="00CA72C3">
        <w:rPr>
          <w:b/>
        </w:rPr>
        <w:t>System studiów dla osób z zagranicy funkcjonuje sprawnie i można ocenić, że jest przygotowany na ewentualny napływ zainteresowanych studiami w Polsce obywateli Białorusi. Pozytywnym skutkiem ubocznym takiego dopływu siły intelektualnej byłoby zapewnienie polskim uczelniom, zwłaszcza w mniejszych ośrodkach akademickich, obsady kierunków w warunkach niżu demograficznego.</w:t>
      </w:r>
    </w:p>
    <w:p w:rsidR="00350084" w:rsidRPr="00F40BBF" w:rsidRDefault="00350084" w:rsidP="00EE35D7">
      <w:pPr>
        <w:pStyle w:val="aa"/>
        <w:spacing w:before="0" w:beforeAutospacing="0" w:after="0" w:afterAutospacing="0" w:line="360" w:lineRule="auto"/>
        <w:ind w:firstLine="340"/>
        <w:jc w:val="both"/>
        <w:rPr>
          <w:b/>
        </w:rPr>
      </w:pPr>
    </w:p>
    <w:p w:rsidR="00F40BBF" w:rsidRPr="0070751F" w:rsidRDefault="005E5B32" w:rsidP="00EE35D7">
      <w:pPr>
        <w:spacing w:line="360" w:lineRule="auto"/>
        <w:ind w:firstLine="340"/>
        <w:jc w:val="center"/>
        <w:rPr>
          <w:b/>
          <w:color w:val="2E74B5" w:themeColor="accent1" w:themeShade="BF"/>
        </w:rPr>
      </w:pPr>
      <w:r w:rsidRPr="0070751F">
        <w:rPr>
          <w:b/>
          <w:color w:val="2E74B5" w:themeColor="accent1" w:themeShade="BF"/>
        </w:rPr>
        <w:t>Rekomendacje</w:t>
      </w:r>
    </w:p>
    <w:p w:rsidR="009B51EE" w:rsidRPr="009B51EE" w:rsidRDefault="0070751F" w:rsidP="00F40BBF">
      <w:pPr>
        <w:pStyle w:val="a7"/>
        <w:numPr>
          <w:ilvl w:val="0"/>
          <w:numId w:val="5"/>
        </w:numPr>
        <w:spacing w:after="0" w:line="360" w:lineRule="auto"/>
        <w:ind w:left="0" w:firstLine="340"/>
        <w:jc w:val="both"/>
        <w:rPr>
          <w:rFonts w:ascii="Times New Roman" w:hAnsi="Times New Roman" w:cs="Times New Roman"/>
          <w:sz w:val="24"/>
          <w:szCs w:val="24"/>
        </w:rPr>
      </w:pPr>
      <w:r w:rsidRPr="0070751F">
        <w:rPr>
          <w:rFonts w:ascii="Times New Roman" w:hAnsi="Times New Roman" w:cs="Times New Roman"/>
          <w:b/>
          <w:sz w:val="24"/>
          <w:szCs w:val="24"/>
        </w:rPr>
        <w:t>Nal</w:t>
      </w:r>
      <w:r w:rsidR="00250116">
        <w:rPr>
          <w:rFonts w:ascii="Times New Roman" w:hAnsi="Times New Roman" w:cs="Times New Roman"/>
          <w:b/>
          <w:sz w:val="24"/>
          <w:szCs w:val="24"/>
        </w:rPr>
        <w:t>eży wdrażać założenia dokumentu</w:t>
      </w:r>
      <w:r w:rsidRPr="0070751F">
        <w:rPr>
          <w:rFonts w:ascii="Times New Roman" w:hAnsi="Times New Roman" w:cs="Times New Roman"/>
          <w:b/>
          <w:sz w:val="24"/>
          <w:szCs w:val="24"/>
        </w:rPr>
        <w:t xml:space="preserve"> przyjętego przez RM „Priorytety społeczno-gospodarcze</w:t>
      </w:r>
      <w:r w:rsidR="00F254F6">
        <w:rPr>
          <w:rFonts w:ascii="Times New Roman" w:hAnsi="Times New Roman" w:cs="Times New Roman"/>
          <w:b/>
          <w:sz w:val="24"/>
          <w:szCs w:val="24"/>
        </w:rPr>
        <w:t xml:space="preserve"> polityki migracyjnej”</w:t>
      </w:r>
      <w:r w:rsidR="00250116">
        <w:rPr>
          <w:rFonts w:ascii="Times New Roman" w:hAnsi="Times New Roman" w:cs="Times New Roman"/>
          <w:b/>
          <w:sz w:val="24"/>
          <w:szCs w:val="24"/>
        </w:rPr>
        <w:t>,</w:t>
      </w:r>
      <w:r w:rsidR="009B51EE">
        <w:rPr>
          <w:rFonts w:ascii="Times New Roman" w:hAnsi="Times New Roman" w:cs="Times New Roman"/>
          <w:b/>
          <w:sz w:val="24"/>
          <w:szCs w:val="24"/>
        </w:rPr>
        <w:t>tj.:</w:t>
      </w:r>
    </w:p>
    <w:p w:rsidR="009B51EE" w:rsidRPr="009B51EE" w:rsidRDefault="009B51EE" w:rsidP="00CA72C3">
      <w:pPr>
        <w:pStyle w:val="a7"/>
        <w:numPr>
          <w:ilvl w:val="1"/>
          <w:numId w:val="5"/>
        </w:numPr>
        <w:spacing w:after="0" w:line="360" w:lineRule="auto"/>
        <w:ind w:left="1134"/>
        <w:jc w:val="both"/>
        <w:rPr>
          <w:rFonts w:ascii="Times New Roman" w:hAnsi="Times New Roman" w:cs="Times New Roman"/>
          <w:sz w:val="24"/>
          <w:szCs w:val="24"/>
        </w:rPr>
      </w:pPr>
      <w:r>
        <w:rPr>
          <w:rFonts w:ascii="Times New Roman" w:hAnsi="Times New Roman" w:cs="Times New Roman"/>
          <w:b/>
          <w:sz w:val="24"/>
          <w:szCs w:val="24"/>
        </w:rPr>
        <w:t>w</w:t>
      </w:r>
      <w:r w:rsidR="0070751F" w:rsidRPr="0070751F">
        <w:rPr>
          <w:rFonts w:ascii="Times New Roman" w:hAnsi="Times New Roman" w:cs="Times New Roman"/>
          <w:b/>
          <w:sz w:val="24"/>
          <w:szCs w:val="24"/>
        </w:rPr>
        <w:t>drożenie narzędzi służących monitorowaniu procesów migracyjnych oraz diagnozowaniu i prognozowaniu potrzeb s</w:t>
      </w:r>
      <w:r>
        <w:rPr>
          <w:rFonts w:ascii="Times New Roman" w:hAnsi="Times New Roman" w:cs="Times New Roman"/>
          <w:b/>
          <w:sz w:val="24"/>
          <w:szCs w:val="24"/>
        </w:rPr>
        <w:t>połeczno-gospodarczych Polski;</w:t>
      </w:r>
    </w:p>
    <w:p w:rsidR="009B51EE" w:rsidRPr="009B51EE" w:rsidRDefault="009B51EE" w:rsidP="00CA72C3">
      <w:pPr>
        <w:pStyle w:val="a7"/>
        <w:numPr>
          <w:ilvl w:val="1"/>
          <w:numId w:val="5"/>
        </w:numPr>
        <w:spacing w:after="0" w:line="360" w:lineRule="auto"/>
        <w:ind w:left="1134"/>
        <w:jc w:val="both"/>
        <w:rPr>
          <w:rFonts w:ascii="Times New Roman" w:hAnsi="Times New Roman" w:cs="Times New Roman"/>
          <w:sz w:val="24"/>
          <w:szCs w:val="24"/>
        </w:rPr>
      </w:pPr>
      <w:r>
        <w:rPr>
          <w:rFonts w:ascii="Times New Roman" w:hAnsi="Times New Roman" w:cs="Times New Roman"/>
          <w:b/>
          <w:sz w:val="24"/>
          <w:szCs w:val="24"/>
        </w:rPr>
        <w:t>w</w:t>
      </w:r>
      <w:r w:rsidR="0070751F" w:rsidRPr="0070751F">
        <w:rPr>
          <w:rFonts w:ascii="Times New Roman" w:hAnsi="Times New Roman" w:cs="Times New Roman"/>
          <w:b/>
          <w:sz w:val="24"/>
          <w:szCs w:val="24"/>
        </w:rPr>
        <w:t xml:space="preserve">ypracowanie narzędzi służących przyciąganiu pracowników </w:t>
      </w:r>
      <w:r w:rsidR="00250116">
        <w:rPr>
          <w:rFonts w:ascii="Times New Roman" w:hAnsi="Times New Roman" w:cs="Times New Roman"/>
          <w:b/>
          <w:sz w:val="24"/>
          <w:szCs w:val="24"/>
        </w:rPr>
        <w:t>i </w:t>
      </w:r>
      <w:r>
        <w:rPr>
          <w:rFonts w:ascii="Times New Roman" w:hAnsi="Times New Roman" w:cs="Times New Roman"/>
          <w:b/>
          <w:sz w:val="24"/>
          <w:szCs w:val="24"/>
        </w:rPr>
        <w:t>przedsiębiorców z zagranicy;</w:t>
      </w:r>
    </w:p>
    <w:p w:rsidR="009B51EE" w:rsidRPr="009B51EE" w:rsidRDefault="009B51EE" w:rsidP="00CA72C3">
      <w:pPr>
        <w:pStyle w:val="a7"/>
        <w:numPr>
          <w:ilvl w:val="1"/>
          <w:numId w:val="5"/>
        </w:numPr>
        <w:spacing w:after="0" w:line="360" w:lineRule="auto"/>
        <w:ind w:left="1134"/>
        <w:jc w:val="both"/>
        <w:rPr>
          <w:rFonts w:ascii="Times New Roman" w:hAnsi="Times New Roman" w:cs="Times New Roman"/>
          <w:sz w:val="24"/>
          <w:szCs w:val="24"/>
        </w:rPr>
      </w:pPr>
      <w:r>
        <w:rPr>
          <w:rFonts w:ascii="Times New Roman" w:hAnsi="Times New Roman" w:cs="Times New Roman"/>
          <w:b/>
          <w:sz w:val="24"/>
          <w:szCs w:val="24"/>
        </w:rPr>
        <w:t>w</w:t>
      </w:r>
      <w:r w:rsidR="0070751F" w:rsidRPr="0070751F">
        <w:rPr>
          <w:rFonts w:ascii="Times New Roman" w:hAnsi="Times New Roman" w:cs="Times New Roman"/>
          <w:b/>
          <w:sz w:val="24"/>
          <w:szCs w:val="24"/>
        </w:rPr>
        <w:t>sparcie procesu umiędzynarodowienia polskich uczelni i jednostek nauk</w:t>
      </w:r>
      <w:r w:rsidR="008E0AF1">
        <w:rPr>
          <w:rFonts w:ascii="Times New Roman" w:hAnsi="Times New Roman" w:cs="Times New Roman"/>
          <w:b/>
          <w:sz w:val="24"/>
          <w:szCs w:val="24"/>
        </w:rPr>
        <w:t>owych</w:t>
      </w:r>
      <w:r>
        <w:rPr>
          <w:rFonts w:ascii="Times New Roman" w:hAnsi="Times New Roman" w:cs="Times New Roman"/>
          <w:b/>
          <w:sz w:val="24"/>
          <w:szCs w:val="24"/>
        </w:rPr>
        <w:t>;</w:t>
      </w:r>
    </w:p>
    <w:p w:rsidR="0070751F" w:rsidRPr="0070751F" w:rsidRDefault="009B51EE" w:rsidP="00CA72C3">
      <w:pPr>
        <w:pStyle w:val="a7"/>
        <w:numPr>
          <w:ilvl w:val="1"/>
          <w:numId w:val="5"/>
        </w:numPr>
        <w:spacing w:after="0" w:line="360" w:lineRule="auto"/>
        <w:ind w:left="1134"/>
        <w:jc w:val="both"/>
        <w:rPr>
          <w:rFonts w:ascii="Times New Roman" w:hAnsi="Times New Roman" w:cs="Times New Roman"/>
          <w:sz w:val="24"/>
          <w:szCs w:val="24"/>
        </w:rPr>
      </w:pPr>
      <w:r>
        <w:rPr>
          <w:rFonts w:ascii="Times New Roman" w:hAnsi="Times New Roman" w:cs="Times New Roman"/>
          <w:b/>
          <w:sz w:val="24"/>
          <w:szCs w:val="24"/>
        </w:rPr>
        <w:t>w</w:t>
      </w:r>
      <w:r w:rsidR="0070751F" w:rsidRPr="0070751F">
        <w:rPr>
          <w:rFonts w:ascii="Times New Roman" w:hAnsi="Times New Roman" w:cs="Times New Roman"/>
          <w:b/>
          <w:sz w:val="24"/>
          <w:szCs w:val="24"/>
        </w:rPr>
        <w:t>sparcie procesu integracji cudzoziemców, w tym osób polskiego pochodzenia oraz s</w:t>
      </w:r>
      <w:r w:rsidR="008E0AF1">
        <w:rPr>
          <w:rFonts w:ascii="Times New Roman" w:hAnsi="Times New Roman" w:cs="Times New Roman"/>
          <w:b/>
          <w:sz w:val="24"/>
          <w:szCs w:val="24"/>
        </w:rPr>
        <w:t>tworzenie systemowych rozwiązań</w:t>
      </w:r>
      <w:r w:rsidR="0070751F" w:rsidRPr="0070751F">
        <w:rPr>
          <w:rFonts w:ascii="Times New Roman" w:hAnsi="Times New Roman" w:cs="Times New Roman"/>
          <w:b/>
          <w:sz w:val="24"/>
          <w:szCs w:val="24"/>
        </w:rPr>
        <w:t xml:space="preserve"> w tym zakresie</w:t>
      </w:r>
      <w:r w:rsidR="00F40BBF">
        <w:rPr>
          <w:rFonts w:ascii="Times New Roman" w:hAnsi="Times New Roman" w:cs="Times New Roman"/>
          <w:b/>
          <w:sz w:val="24"/>
          <w:szCs w:val="24"/>
        </w:rPr>
        <w:t>.</w:t>
      </w:r>
    </w:p>
    <w:p w:rsidR="004A6675" w:rsidRPr="0070751F" w:rsidRDefault="004A6675" w:rsidP="00F40BBF">
      <w:pPr>
        <w:pStyle w:val="a7"/>
        <w:numPr>
          <w:ilvl w:val="0"/>
          <w:numId w:val="5"/>
        </w:numPr>
        <w:spacing w:after="0" w:line="360" w:lineRule="auto"/>
        <w:ind w:left="0" w:firstLine="340"/>
        <w:jc w:val="both"/>
        <w:rPr>
          <w:rFonts w:ascii="Times New Roman" w:hAnsi="Times New Roman" w:cs="Times New Roman"/>
          <w:b/>
          <w:sz w:val="24"/>
          <w:szCs w:val="24"/>
        </w:rPr>
      </w:pPr>
      <w:r w:rsidRPr="0070751F">
        <w:rPr>
          <w:rFonts w:ascii="Times New Roman" w:hAnsi="Times New Roman" w:cs="Times New Roman"/>
          <w:b/>
          <w:sz w:val="24"/>
          <w:szCs w:val="24"/>
        </w:rPr>
        <w:t xml:space="preserve">Jednym z podstawowych powodów małej liczby osób korzystających z Ustawy o repatriacji jest ograniczenie jej stosowania do osób zamieszkałych na terenie azjatyckiej </w:t>
      </w:r>
      <w:r w:rsidR="00F40BBF">
        <w:rPr>
          <w:rFonts w:ascii="Times New Roman" w:hAnsi="Times New Roman" w:cs="Times New Roman"/>
          <w:b/>
          <w:sz w:val="24"/>
          <w:szCs w:val="24"/>
        </w:rPr>
        <w:t>części byłego ZSR</w:t>
      </w:r>
      <w:r w:rsidR="009B51EE">
        <w:rPr>
          <w:rFonts w:ascii="Times New Roman" w:hAnsi="Times New Roman" w:cs="Times New Roman"/>
          <w:b/>
          <w:sz w:val="24"/>
          <w:szCs w:val="24"/>
        </w:rPr>
        <w:t>S</w:t>
      </w:r>
      <w:r w:rsidR="00F40BBF">
        <w:rPr>
          <w:rFonts w:ascii="Times New Roman" w:hAnsi="Times New Roman" w:cs="Times New Roman"/>
          <w:b/>
          <w:sz w:val="24"/>
          <w:szCs w:val="24"/>
        </w:rPr>
        <w:t>. B</w:t>
      </w:r>
      <w:r w:rsidRPr="0070751F">
        <w:rPr>
          <w:rFonts w:ascii="Times New Roman" w:hAnsi="Times New Roman" w:cs="Times New Roman"/>
          <w:b/>
          <w:sz w:val="24"/>
          <w:szCs w:val="24"/>
        </w:rPr>
        <w:t xml:space="preserve">yła </w:t>
      </w:r>
      <w:r w:rsidR="00F40BBF">
        <w:rPr>
          <w:rFonts w:ascii="Times New Roman" w:hAnsi="Times New Roman" w:cs="Times New Roman"/>
          <w:b/>
          <w:sz w:val="24"/>
          <w:szCs w:val="24"/>
        </w:rPr>
        <w:t xml:space="preserve">to </w:t>
      </w:r>
      <w:r w:rsidRPr="0070751F">
        <w:rPr>
          <w:rFonts w:ascii="Times New Roman" w:hAnsi="Times New Roman" w:cs="Times New Roman"/>
          <w:b/>
          <w:sz w:val="24"/>
          <w:szCs w:val="24"/>
        </w:rPr>
        <w:t>jednak świadoma decyzja parlamentu, żeby mechanizm repatriacji zastosować jedynie do ro</w:t>
      </w:r>
      <w:r w:rsidR="009B51EE">
        <w:rPr>
          <w:rFonts w:ascii="Times New Roman" w:hAnsi="Times New Roman" w:cs="Times New Roman"/>
          <w:b/>
          <w:sz w:val="24"/>
          <w:szCs w:val="24"/>
        </w:rPr>
        <w:t>dzin będących ofiarami zsyłek i </w:t>
      </w:r>
      <w:r w:rsidRPr="0070751F">
        <w:rPr>
          <w:rFonts w:ascii="Times New Roman" w:hAnsi="Times New Roman" w:cs="Times New Roman"/>
          <w:b/>
          <w:sz w:val="24"/>
          <w:szCs w:val="24"/>
        </w:rPr>
        <w:t xml:space="preserve">deportacji, głównie w latach 1930 i 1940. </w:t>
      </w:r>
      <w:r w:rsidR="00F40BBF">
        <w:rPr>
          <w:rFonts w:ascii="Times New Roman" w:hAnsi="Times New Roman" w:cs="Times New Roman"/>
          <w:b/>
          <w:sz w:val="24"/>
          <w:szCs w:val="24"/>
        </w:rPr>
        <w:t>N</w:t>
      </w:r>
      <w:r w:rsidRPr="0070751F">
        <w:rPr>
          <w:rFonts w:ascii="Times New Roman" w:hAnsi="Times New Roman" w:cs="Times New Roman"/>
          <w:b/>
          <w:sz w:val="24"/>
          <w:szCs w:val="24"/>
        </w:rPr>
        <w:t>ależy rozważyć rozszerzenie kręgu adresatów Ustawy o repatriacji</w:t>
      </w:r>
      <w:r w:rsidR="00F40BBF">
        <w:rPr>
          <w:rFonts w:ascii="Times New Roman" w:hAnsi="Times New Roman" w:cs="Times New Roman"/>
          <w:b/>
          <w:sz w:val="24"/>
          <w:szCs w:val="24"/>
        </w:rPr>
        <w:t xml:space="preserve"> np. o Białoruś</w:t>
      </w:r>
      <w:r w:rsidRPr="0070751F">
        <w:rPr>
          <w:rFonts w:ascii="Times New Roman" w:hAnsi="Times New Roman" w:cs="Times New Roman"/>
          <w:b/>
          <w:sz w:val="24"/>
          <w:szCs w:val="24"/>
        </w:rPr>
        <w:t>.</w:t>
      </w:r>
    </w:p>
    <w:p w:rsidR="004A6675" w:rsidRPr="0070751F" w:rsidRDefault="004A6675" w:rsidP="00F40BBF">
      <w:pPr>
        <w:pStyle w:val="a7"/>
        <w:numPr>
          <w:ilvl w:val="0"/>
          <w:numId w:val="5"/>
        </w:numPr>
        <w:spacing w:after="0" w:line="360" w:lineRule="auto"/>
        <w:ind w:left="0" w:firstLine="340"/>
        <w:jc w:val="both"/>
        <w:rPr>
          <w:rFonts w:ascii="Times New Roman" w:hAnsi="Times New Roman" w:cs="Times New Roman"/>
          <w:b/>
          <w:sz w:val="24"/>
          <w:szCs w:val="24"/>
        </w:rPr>
      </w:pPr>
      <w:r w:rsidRPr="0070751F">
        <w:rPr>
          <w:rFonts w:ascii="Times New Roman" w:hAnsi="Times New Roman" w:cs="Times New Roman"/>
          <w:b/>
          <w:sz w:val="24"/>
          <w:szCs w:val="24"/>
        </w:rPr>
        <w:t xml:space="preserve">W </w:t>
      </w:r>
      <w:r w:rsidR="00F40BBF">
        <w:rPr>
          <w:rFonts w:ascii="Times New Roman" w:hAnsi="Times New Roman" w:cs="Times New Roman"/>
          <w:b/>
          <w:sz w:val="24"/>
          <w:szCs w:val="24"/>
        </w:rPr>
        <w:t>Polsce działają tylko 2</w:t>
      </w:r>
      <w:r w:rsidRPr="0070751F">
        <w:rPr>
          <w:rFonts w:ascii="Times New Roman" w:hAnsi="Times New Roman" w:cs="Times New Roman"/>
          <w:b/>
          <w:sz w:val="24"/>
          <w:szCs w:val="24"/>
        </w:rPr>
        <w:t xml:space="preserve"> ośrodki adaptacyjno-integracyjne dla repatriantów: w Pułtusku oraz Środzie Wielkopolskiej. Potrzebne są kolejne, ale MSWiA nie </w:t>
      </w:r>
      <w:r w:rsidRPr="0070751F">
        <w:rPr>
          <w:rFonts w:ascii="Times New Roman" w:hAnsi="Times New Roman" w:cs="Times New Roman"/>
          <w:b/>
          <w:sz w:val="24"/>
          <w:szCs w:val="24"/>
        </w:rPr>
        <w:lastRenderedPageBreak/>
        <w:t xml:space="preserve">planuje na razie tworzenia jeszcze jednej takiej placówki. Jednym ze sposobów przyspieszenia mogłaby być nowelizacja ustawy o repatriacji, aby umożliwić tzw. repatriację indywidualną. </w:t>
      </w:r>
    </w:p>
    <w:p w:rsidR="00EE35D7" w:rsidRDefault="004A6675" w:rsidP="00EE35D7">
      <w:pPr>
        <w:pStyle w:val="a7"/>
        <w:numPr>
          <w:ilvl w:val="0"/>
          <w:numId w:val="5"/>
        </w:numPr>
        <w:spacing w:after="0" w:line="360" w:lineRule="auto"/>
        <w:ind w:left="0" w:firstLine="340"/>
        <w:jc w:val="both"/>
        <w:rPr>
          <w:rFonts w:ascii="Times New Roman" w:hAnsi="Times New Roman" w:cs="Times New Roman"/>
          <w:b/>
          <w:sz w:val="24"/>
          <w:szCs w:val="24"/>
        </w:rPr>
      </w:pPr>
      <w:r w:rsidRPr="0070751F">
        <w:rPr>
          <w:rFonts w:ascii="Times New Roman" w:hAnsi="Times New Roman" w:cs="Times New Roman"/>
          <w:b/>
          <w:sz w:val="24"/>
          <w:szCs w:val="24"/>
        </w:rPr>
        <w:t>Karta Polaka powinna być przyznawana bezterminowo oraz powinny zostać wprowadzone zmiany, umożliwiające uzyskanie obywatelstwa posiadaczom Karty Polaka, którzy zamieszkuj</w:t>
      </w:r>
      <w:r w:rsidR="00F40BBF">
        <w:rPr>
          <w:rFonts w:ascii="Times New Roman" w:hAnsi="Times New Roman" w:cs="Times New Roman"/>
          <w:b/>
          <w:sz w:val="24"/>
          <w:szCs w:val="24"/>
        </w:rPr>
        <w:t>ą Polskę</w:t>
      </w:r>
      <w:r w:rsidR="009B51EE">
        <w:rPr>
          <w:rFonts w:ascii="Times New Roman" w:hAnsi="Times New Roman" w:cs="Times New Roman"/>
          <w:b/>
          <w:sz w:val="24"/>
          <w:szCs w:val="24"/>
        </w:rPr>
        <w:t xml:space="preserve">,po czasie pobytu krótszym </w:t>
      </w:r>
      <w:r w:rsidRPr="0070751F">
        <w:rPr>
          <w:rFonts w:ascii="Times New Roman" w:hAnsi="Times New Roman" w:cs="Times New Roman"/>
          <w:b/>
          <w:sz w:val="24"/>
          <w:szCs w:val="24"/>
        </w:rPr>
        <w:t>niż 3 lata</w:t>
      </w:r>
      <w:r w:rsidR="009B51EE">
        <w:rPr>
          <w:rFonts w:ascii="Times New Roman" w:hAnsi="Times New Roman" w:cs="Times New Roman"/>
          <w:b/>
          <w:sz w:val="24"/>
          <w:szCs w:val="24"/>
        </w:rPr>
        <w:t>,</w:t>
      </w:r>
      <w:r w:rsidRPr="0070751F">
        <w:rPr>
          <w:rFonts w:ascii="Times New Roman" w:hAnsi="Times New Roman" w:cs="Times New Roman"/>
          <w:b/>
          <w:sz w:val="24"/>
          <w:szCs w:val="24"/>
        </w:rPr>
        <w:t xml:space="preserve"> np. </w:t>
      </w:r>
      <w:r w:rsidR="009B51EE">
        <w:rPr>
          <w:rFonts w:ascii="Times New Roman" w:hAnsi="Times New Roman" w:cs="Times New Roman"/>
          <w:b/>
          <w:sz w:val="24"/>
          <w:szCs w:val="24"/>
        </w:rPr>
        <w:t xml:space="preserve">po upływie </w:t>
      </w:r>
      <w:r w:rsidRPr="0070751F">
        <w:rPr>
          <w:rFonts w:ascii="Times New Roman" w:hAnsi="Times New Roman" w:cs="Times New Roman"/>
          <w:b/>
          <w:sz w:val="24"/>
          <w:szCs w:val="24"/>
        </w:rPr>
        <w:t>jednego roku.</w:t>
      </w:r>
    </w:p>
    <w:bookmarkEnd w:id="0"/>
    <w:p w:rsidR="00EE35D7" w:rsidRDefault="00EE35D7" w:rsidP="00EE35D7">
      <w:pPr>
        <w:spacing w:line="360" w:lineRule="auto"/>
        <w:ind w:firstLine="340"/>
        <w:jc w:val="both"/>
        <w:rPr>
          <w:b/>
          <w:color w:val="2E74B5" w:themeColor="accent1" w:themeShade="BF"/>
        </w:rPr>
      </w:pPr>
    </w:p>
    <w:p w:rsidR="0070751F" w:rsidRPr="00EE35D7" w:rsidRDefault="0070751F" w:rsidP="00EE35D7">
      <w:pPr>
        <w:spacing w:line="360" w:lineRule="auto"/>
        <w:ind w:firstLine="340"/>
        <w:jc w:val="both"/>
        <w:rPr>
          <w:b/>
        </w:rPr>
      </w:pPr>
      <w:r w:rsidRPr="00EE35D7">
        <w:rPr>
          <w:b/>
          <w:color w:val="2E74B5" w:themeColor="accent1" w:themeShade="BF"/>
        </w:rPr>
        <w:t>Priorytety społeczno-gospodarcze polityki migracyjnej</w:t>
      </w:r>
    </w:p>
    <w:p w:rsidR="00EE35D7" w:rsidRDefault="00EE35D7" w:rsidP="00EE35D7">
      <w:pPr>
        <w:spacing w:line="276" w:lineRule="auto"/>
        <w:ind w:firstLine="340"/>
        <w:contextualSpacing/>
        <w:jc w:val="both"/>
        <w:rPr>
          <w:b/>
        </w:rPr>
      </w:pPr>
    </w:p>
    <w:p w:rsidR="0070751F" w:rsidRPr="0070751F" w:rsidRDefault="0070751F" w:rsidP="00EE35D7">
      <w:pPr>
        <w:spacing w:line="276" w:lineRule="auto"/>
        <w:ind w:firstLine="340"/>
        <w:contextualSpacing/>
        <w:jc w:val="both"/>
        <w:rPr>
          <w:b/>
        </w:rPr>
      </w:pPr>
      <w:r w:rsidRPr="0070751F">
        <w:rPr>
          <w:b/>
        </w:rPr>
        <w:t>Jednym z najważniejszych wyzwań dla rozwoju Polski</w:t>
      </w:r>
      <w:r w:rsidRPr="0070751F">
        <w:t xml:space="preserve"> są </w:t>
      </w:r>
      <w:r w:rsidRPr="0070751F">
        <w:rPr>
          <w:b/>
        </w:rPr>
        <w:t>niekorzystne trendy demograficzne, które przejawiają się ujemnym przyrostem naturalnym, spadkiem udziału osób w wieku aktywności zawodowejorazszybkimwzrostemudziałuosóbstarszychwcałejpopulacji.</w:t>
      </w:r>
      <w:r w:rsidR="00641619">
        <w:t>Depopulację</w:t>
      </w:r>
      <w:r w:rsidRPr="0070751F">
        <w:t xml:space="preserve"> zaostrza dodatkowo emigracja, wynikającagłówniezróżnicypotencjałuekonomicznegoPolskiikrajówzachodnich. </w:t>
      </w:r>
    </w:p>
    <w:p w:rsidR="0070751F" w:rsidRPr="0070751F" w:rsidRDefault="0070751F" w:rsidP="00EE35D7">
      <w:pPr>
        <w:spacing w:line="276" w:lineRule="auto"/>
        <w:ind w:firstLine="340"/>
        <w:contextualSpacing/>
        <w:jc w:val="both"/>
      </w:pPr>
      <w:r w:rsidRPr="0070751F">
        <w:t xml:space="preserve">W przypadku rynku pracy, niepokojącym zjawiskiem w Polsce jest </w:t>
      </w:r>
      <w:r w:rsidRPr="0070751F">
        <w:rPr>
          <w:b/>
        </w:rPr>
        <w:t xml:space="preserve">spadek liczby osób w wieku produkcyjnym. </w:t>
      </w:r>
      <w:r w:rsidRPr="0070751F">
        <w:t>Obecnie trwa proces opuszczania rynku pracy przez roczniki wyżu demograficznego lat 50-tych (niemal 800 tys. urodzeń rocznie) przy jednoczesnym wchodzeniu na rynek pracy roczników niżu lat 90-tych (poni</w:t>
      </w:r>
      <w:r w:rsidR="00250116">
        <w:t>żej 400 tys. urodzeń rocznie).W </w:t>
      </w:r>
      <w:r w:rsidRPr="0070751F">
        <w:t>latach 2015-2020 ubędzie blisko 590 tys. osób w wieku produkcyjnym</w:t>
      </w:r>
      <w:r w:rsidR="00250116">
        <w:t>, a w </w:t>
      </w:r>
      <w:r w:rsidRPr="0070751F">
        <w:t>kolejnych latach proces ten jeszcze się nasili</w:t>
      </w:r>
      <w:r w:rsidRPr="0070751F">
        <w:rPr>
          <w:vertAlign w:val="superscript"/>
        </w:rPr>
        <w:footnoteReference w:id="2"/>
      </w:r>
      <w:r w:rsidRPr="0070751F">
        <w:t xml:space="preserve">. Łącznie do 2030 r. zasoby pracy zmniejszą się o ponad 1,5 mln osób (tj. o ponad 6%). </w:t>
      </w:r>
    </w:p>
    <w:p w:rsidR="0070751F" w:rsidRPr="0070751F" w:rsidRDefault="0070751F" w:rsidP="00EE35D7">
      <w:pPr>
        <w:spacing w:line="276" w:lineRule="auto"/>
        <w:ind w:firstLine="340"/>
        <w:contextualSpacing/>
        <w:jc w:val="both"/>
        <w:rPr>
          <w:color w:val="000000" w:themeColor="text1"/>
        </w:rPr>
      </w:pPr>
      <w:r w:rsidRPr="0070751F">
        <w:rPr>
          <w:color w:val="000000" w:themeColor="text1"/>
        </w:rPr>
        <w:t>Aktywizacja osób bezrobotnych i biernych zawodowo, choć bardzo ważna, w obliczu potrzeb gospodarki i perspektyw demograficznych będzie niewystarczająca. Z kolei podejmowane obecnie działania na rzecz wzrostu liczby urodzeń będą mogły przynieść pozytywne efekty dla rynku pracy najwcześniej za ok. 20 lat, krótkofalowo przyczyniając się wręcz do zwiększenia popytu na pracę (konieczność zapewnienia opieki nad dziećmi czy równoważenie absencji wynikających z urlopów macierzyńskich).</w:t>
      </w:r>
    </w:p>
    <w:p w:rsidR="0070751F" w:rsidRPr="0070751F" w:rsidRDefault="0070751F" w:rsidP="00EE35D7">
      <w:pPr>
        <w:spacing w:line="276" w:lineRule="auto"/>
        <w:ind w:firstLine="340"/>
        <w:contextualSpacing/>
        <w:jc w:val="both"/>
        <w:rPr>
          <w:color w:val="000000" w:themeColor="text1"/>
        </w:rPr>
      </w:pPr>
      <w:r w:rsidRPr="0070751F">
        <w:rPr>
          <w:color w:val="000000" w:themeColor="text1"/>
        </w:rPr>
        <w:t xml:space="preserve">Coraz bardziej wyraźnie widać również, że </w:t>
      </w:r>
      <w:r w:rsidRPr="0070751F">
        <w:rPr>
          <w:b/>
          <w:color w:val="000000" w:themeColor="text1"/>
        </w:rPr>
        <w:t>wyzwaniem dla polskiej polityki migracyjnej jest nie tylko kwestia prowadzenia odpowiedniej selekcji potencjalnych imigrantów, lecz również traktowanie ich jako zasób, o który należy konkurować</w:t>
      </w:r>
      <w:r w:rsidR="00250116">
        <w:rPr>
          <w:color w:val="000000" w:themeColor="text1"/>
        </w:rPr>
        <w:t>, w </w:t>
      </w:r>
      <w:r w:rsidRPr="0070751F">
        <w:rPr>
          <w:color w:val="000000" w:themeColor="text1"/>
        </w:rPr>
        <w:t>kontekście zarówno narastających deficytów siły roboczej w wielu branżach w krajach wysoko rozwiniętych, jak i zmian w otoczeniu prawnym.</w:t>
      </w:r>
    </w:p>
    <w:p w:rsidR="009B51EE" w:rsidRPr="0070751F" w:rsidRDefault="0070751F" w:rsidP="00641619">
      <w:pPr>
        <w:spacing w:line="276" w:lineRule="auto"/>
        <w:ind w:firstLine="340"/>
        <w:contextualSpacing/>
        <w:jc w:val="both"/>
      </w:pPr>
      <w:r w:rsidRPr="0070751F">
        <w:t xml:space="preserve">Strategia wyraźnie wskazuje, że nowa polityka migracyjna powinna mieć charakter wielowymiarowy, uwzględniający imigrację i emigrację, a także brać pod uwagę ich charakter (czasowy, trwały, zarobkowy itp.). </w:t>
      </w:r>
      <w:r w:rsidR="00641619">
        <w:t>P</w:t>
      </w:r>
      <w:r w:rsidRPr="0070751F">
        <w:t xml:space="preserve">olityka migracyjna Polski musi być dostosowana do priorytetów rynku pracy przy jednoczesnym zapewnieniu odpowiednich </w:t>
      </w:r>
      <w:r w:rsidRPr="0070751F">
        <w:lastRenderedPageBreak/>
        <w:t>standardów zatrudnienia oraz bezpieczeństwa państwa. Powinn</w:t>
      </w:r>
      <w:r w:rsidR="00641619">
        <w:t>a przede wszystkim koncentrować</w:t>
      </w:r>
      <w:r w:rsidRPr="0070751F">
        <w:t xml:space="preserve"> się na uzupełnianiu zasobów pracy </w:t>
      </w:r>
      <w:r w:rsidR="00641619">
        <w:t xml:space="preserve">osobami spoza Polski w branżach lub </w:t>
      </w:r>
      <w:r w:rsidRPr="0070751F">
        <w:t>zawodach, w których występują luki kompetencyjne</w:t>
      </w:r>
      <w:r w:rsidR="00641619">
        <w:t>,</w:t>
      </w:r>
      <w:r w:rsidRPr="0070751F">
        <w:t xml:space="preserve"> i z uwzględnieniem ochrony krajowego rynku pracy oraz na zapobieganiu dalszej emigracji i wzroście migracji powrotnych.</w:t>
      </w:r>
    </w:p>
    <w:p w:rsidR="0070751F" w:rsidRPr="0070751F" w:rsidRDefault="0070751F" w:rsidP="00EE35D7">
      <w:pPr>
        <w:spacing w:line="276" w:lineRule="auto"/>
        <w:jc w:val="both"/>
        <w:rPr>
          <w:b/>
          <w:bCs/>
          <w:color w:val="2E74B5" w:themeColor="accent1" w:themeShade="BF"/>
        </w:rPr>
      </w:pPr>
    </w:p>
    <w:p w:rsidR="002B18F7" w:rsidRPr="0070751F" w:rsidRDefault="002B18F7" w:rsidP="00EE35D7">
      <w:pPr>
        <w:spacing w:line="276" w:lineRule="auto"/>
        <w:ind w:firstLine="340"/>
        <w:jc w:val="both"/>
        <w:rPr>
          <w:b/>
          <w:bCs/>
          <w:color w:val="2E74B5" w:themeColor="accent1" w:themeShade="BF"/>
        </w:rPr>
      </w:pPr>
      <w:r w:rsidRPr="0070751F">
        <w:rPr>
          <w:b/>
          <w:bCs/>
          <w:color w:val="2E74B5" w:themeColor="accent1" w:themeShade="BF"/>
        </w:rPr>
        <w:t>Mniejszość polska na Białorusi</w:t>
      </w:r>
    </w:p>
    <w:p w:rsidR="002B18F7" w:rsidRPr="0070751F" w:rsidRDefault="002B18F7" w:rsidP="00EE35D7">
      <w:pPr>
        <w:spacing w:line="276" w:lineRule="auto"/>
        <w:ind w:firstLine="340"/>
        <w:jc w:val="both"/>
        <w:rPr>
          <w:b/>
          <w:bCs/>
          <w:color w:val="2E74B5" w:themeColor="accent1" w:themeShade="BF"/>
        </w:rPr>
      </w:pPr>
    </w:p>
    <w:p w:rsidR="002B18F7" w:rsidRPr="0070751F" w:rsidRDefault="009B51EE" w:rsidP="00EE35D7">
      <w:pPr>
        <w:spacing w:line="276" w:lineRule="auto"/>
        <w:ind w:firstLine="340"/>
        <w:jc w:val="both"/>
        <w:rPr>
          <w:bCs/>
        </w:rPr>
      </w:pPr>
      <w:r w:rsidRPr="00641619">
        <w:rPr>
          <w:b/>
          <w:bCs/>
        </w:rPr>
        <w:t>Na Białorusi czynnikiem</w:t>
      </w:r>
      <w:r w:rsidR="002B18F7" w:rsidRPr="00641619">
        <w:rPr>
          <w:b/>
          <w:bCs/>
        </w:rPr>
        <w:t xml:space="preserve"> odpowiedzialnym za utożsamianie się z polskością jest przede wszystkim religia rzymskokatolicka, a także znajomość języka polskiego</w:t>
      </w:r>
      <w:r w:rsidR="002B18F7" w:rsidRPr="0070751F">
        <w:rPr>
          <w:bCs/>
        </w:rPr>
        <w:t xml:space="preserve">. Na terenach Grodzieńszczyzny, należących do II Rzeczpospolitej Polskiej przed II wojną światową, czyli na terenach, gdzie znajdują się obecnie największe skupiska Polaków, żyje ludność, która posługuje się substratem, czyli mieszanym językiem polsko-białoruskim. </w:t>
      </w:r>
      <w:r w:rsidR="00641619">
        <w:rPr>
          <w:bCs/>
        </w:rPr>
        <w:t>W 2009 r.</w:t>
      </w:r>
      <w:r w:rsidR="002B18F7" w:rsidRPr="0070751F">
        <w:rPr>
          <w:bCs/>
        </w:rPr>
        <w:t xml:space="preserve"> liczba </w:t>
      </w:r>
      <w:r w:rsidR="00641619" w:rsidRPr="0070751F">
        <w:rPr>
          <w:bCs/>
        </w:rPr>
        <w:t xml:space="preserve">Polaków zamieszkujących Białoruś </w:t>
      </w:r>
      <w:r w:rsidR="002B18F7" w:rsidRPr="0070751F">
        <w:rPr>
          <w:bCs/>
        </w:rPr>
        <w:t xml:space="preserve">wg danych oficjalnych wynosiła ok. 380 tys. osób. </w:t>
      </w:r>
      <w:r w:rsidR="002B18F7" w:rsidRPr="00641619">
        <w:rPr>
          <w:b/>
          <w:bCs/>
        </w:rPr>
        <w:t>Jednakże nieoficjalnie szacuje się, że na Białorusi może mieszkać nawet 600 tys. Polaków</w:t>
      </w:r>
      <w:r w:rsidR="002B18F7" w:rsidRPr="0070751F">
        <w:rPr>
          <w:bCs/>
        </w:rPr>
        <w:t>. Z danych, którymi dysponuje białoruski Kościół Katolicki (czyli zgodnie z kryterium wyznaniowym), wynika, że na Białorusi żyje ok. 1,4 mln. katolików, z czego ponad 40% mieszka na terytorium diecezji grodzieńskiej. Znaczna część tych osób ma korzenie polskie, stąd szacuje się nieoficjalnie</w:t>
      </w:r>
      <w:r w:rsidR="00641619" w:rsidRPr="0070751F">
        <w:rPr>
          <w:rStyle w:val="ad"/>
          <w:bCs/>
        </w:rPr>
        <w:footnoteReference w:id="3"/>
      </w:r>
      <w:r w:rsidR="002B18F7" w:rsidRPr="0070751F">
        <w:rPr>
          <w:bCs/>
        </w:rPr>
        <w:t>, że liczba Polaków na Białorusi wynosić może nawet od 600 tys. do 1,4 mln.</w:t>
      </w:r>
    </w:p>
    <w:p w:rsidR="002B18F7" w:rsidRPr="0070751F" w:rsidRDefault="002B18F7" w:rsidP="00EE35D7">
      <w:pPr>
        <w:spacing w:line="276" w:lineRule="auto"/>
        <w:jc w:val="both"/>
        <w:rPr>
          <w:b/>
          <w:bCs/>
          <w:color w:val="2E74B5" w:themeColor="accent1" w:themeShade="BF"/>
        </w:rPr>
      </w:pPr>
    </w:p>
    <w:p w:rsidR="005F1371" w:rsidRPr="0070751F" w:rsidRDefault="00832EC2" w:rsidP="00EE35D7">
      <w:pPr>
        <w:pStyle w:val="Default"/>
        <w:spacing w:line="276" w:lineRule="auto"/>
        <w:ind w:firstLine="340"/>
        <w:jc w:val="both"/>
        <w:rPr>
          <w:rFonts w:ascii="Times New Roman" w:hAnsi="Times New Roman" w:cs="Times New Roman"/>
          <w:b/>
          <w:color w:val="2E74B5" w:themeColor="accent1" w:themeShade="BF"/>
        </w:rPr>
      </w:pPr>
      <w:r w:rsidRPr="0070751F">
        <w:rPr>
          <w:rFonts w:ascii="Times New Roman" w:hAnsi="Times New Roman" w:cs="Times New Roman"/>
          <w:b/>
          <w:color w:val="2E74B5" w:themeColor="accent1" w:themeShade="BF"/>
        </w:rPr>
        <w:t xml:space="preserve">Potrzeba włączenia Białorusi do zasięgu terytorialnego ustawy o repatriacji </w:t>
      </w:r>
    </w:p>
    <w:p w:rsidR="009F55AC" w:rsidRPr="0070751F" w:rsidRDefault="009F55AC" w:rsidP="00EE35D7">
      <w:pPr>
        <w:spacing w:line="276" w:lineRule="auto"/>
        <w:jc w:val="both"/>
      </w:pPr>
    </w:p>
    <w:p w:rsidR="009F55AC" w:rsidRPr="0070751F" w:rsidRDefault="000040F7" w:rsidP="00EE35D7">
      <w:pPr>
        <w:spacing w:line="276" w:lineRule="auto"/>
        <w:ind w:firstLine="709"/>
        <w:jc w:val="both"/>
      </w:pPr>
      <w:r w:rsidRPr="0070751F">
        <w:t xml:space="preserve">Ustawa </w:t>
      </w:r>
      <w:r w:rsidR="00641619" w:rsidRPr="00641619">
        <w:t xml:space="preserve">o repatriacji </w:t>
      </w:r>
      <w:r w:rsidRPr="0070751F">
        <w:t>określa</w:t>
      </w:r>
      <w:r w:rsidR="009F55AC" w:rsidRPr="0070751F">
        <w:t xml:space="preserve"> zas</w:t>
      </w:r>
      <w:r w:rsidR="00E575F9" w:rsidRPr="0070751F">
        <w:t>ięg terytorialny repatriacji. Z</w:t>
      </w:r>
      <w:r w:rsidR="009F55AC" w:rsidRPr="0070751F">
        <w:t>godnie z art. 9 ustawy</w:t>
      </w:r>
      <w:r w:rsidR="00E575F9" w:rsidRPr="0070751F">
        <w:rPr>
          <w:rStyle w:val="ad"/>
        </w:rPr>
        <w:footnoteReference w:id="4"/>
      </w:r>
      <w:r w:rsidR="009F55AC" w:rsidRPr="0070751F">
        <w:t>, wiza wjazdowa w celu repatriacji może być wydana osobie polskiego pochodzenia, która przed dniem wejścia w życie ustawy zamieszkiwała na stałe na terytorium obecnej Republiki Armenii, Republiki Azerbejdżanu, Gruzji, Republiki Kazachstanu, Republiki Kirgiskiej, Republiki Tadżykistanu, Turkmenistanu, Republiki Uzbekistanu oraz azjatyckiej części Federacji Rosyjskiej. Zgodnie z powyższym repatriacja została zaadresowana do osób polskiego pochodzenia, które zamie</w:t>
      </w:r>
      <w:r w:rsidR="00C60388">
        <w:t>szkiwały azjatycką część b. ZSRS</w:t>
      </w:r>
      <w:r w:rsidR="009F55AC" w:rsidRPr="0070751F">
        <w:t xml:space="preserve"> i często po zakończeniu II wojny światowej nie miały możliwości repatriowania się do Polski, przede wszystkim ze względu na to iż nie posiadały w przeszłości obywatelstwa polskiego. Repatriacja p</w:t>
      </w:r>
      <w:r w:rsidR="00C60388">
        <w:t>rowadzona obecnie przez Polskę</w:t>
      </w:r>
      <w:r w:rsidR="009F55AC" w:rsidRPr="0070751F">
        <w:t xml:space="preserve"> w oparciu o obowiązująca ustawę dotyczy potomków zesłańców oraz osób deportowanych przez władze sowieckie głównie z obszaru Radzieckiej Zachodniej Ukrainy. </w:t>
      </w:r>
    </w:p>
    <w:p w:rsidR="009F55AC" w:rsidRPr="0070751F" w:rsidRDefault="009F55AC" w:rsidP="00EE35D7">
      <w:pPr>
        <w:spacing w:line="276" w:lineRule="auto"/>
        <w:ind w:firstLine="709"/>
        <w:jc w:val="both"/>
      </w:pPr>
      <w:r w:rsidRPr="0070751F">
        <w:t>Ponadto art. 10</w:t>
      </w:r>
      <w:r w:rsidR="00E575F9" w:rsidRPr="0070751F">
        <w:rPr>
          <w:rStyle w:val="ad"/>
        </w:rPr>
        <w:footnoteReference w:id="5"/>
      </w:r>
      <w:r w:rsidRPr="0070751F">
        <w:t xml:space="preserve"> ustawy uprawnia </w:t>
      </w:r>
      <w:r w:rsidR="00641619">
        <w:t xml:space="preserve">Radę Ministrów do określenia – </w:t>
      </w:r>
      <w:r w:rsidRPr="0070751F">
        <w:t xml:space="preserve">w drodze rozporządzenia </w:t>
      </w:r>
      <w:r w:rsidR="00641619">
        <w:t>–</w:t>
      </w:r>
      <w:r w:rsidRPr="0070751F">
        <w:t xml:space="preserve"> innyc</w:t>
      </w:r>
      <w:r w:rsidR="00641619">
        <w:t>h</w:t>
      </w:r>
      <w:r w:rsidRPr="0070751F">
        <w:t xml:space="preserve"> państw lub ich części, których obywatele polskiego pochodzenia mogą ubiegać się o wydanie wizy krajowej w celu repatriacji, jeśli są oni dyskryminowani ze względów religijnych, narodowościowych lub politycznych albo z uwagi na sytuację panującą w kraju zamieszkania lub jego części, gdy osoby te są narażone na utratę życia </w:t>
      </w:r>
      <w:r w:rsidRPr="0070751F">
        <w:lastRenderedPageBreak/>
        <w:t>lub zdrowia.</w:t>
      </w:r>
      <w:r w:rsidR="00E575F9" w:rsidRPr="0070751F">
        <w:t>Osoby przyjeżdżające d</w:t>
      </w:r>
      <w:r w:rsidR="00837F9C">
        <w:t>o Polski z innych krajów b. ZSRS</w:t>
      </w:r>
      <w:r w:rsidR="00E575F9" w:rsidRPr="0070751F">
        <w:t xml:space="preserve"> np. </w:t>
      </w:r>
      <w:r w:rsidR="00837F9C">
        <w:t xml:space="preserve">z </w:t>
      </w:r>
      <w:r w:rsidR="00E575F9" w:rsidRPr="0070751F">
        <w:t xml:space="preserve">Białorusi, mają status imigrantów, w tym przypadku polskiego pochodzenia. </w:t>
      </w:r>
      <w:r w:rsidR="000040F7" w:rsidRPr="0070751F">
        <w:rPr>
          <w:b/>
        </w:rPr>
        <w:t>Wobec obecnej sytuacji na BY, jej obywatele polskiego pochodzenia oraz ich rodziny</w:t>
      </w:r>
      <w:r w:rsidR="00E575F9" w:rsidRPr="0070751F">
        <w:rPr>
          <w:b/>
        </w:rPr>
        <w:t xml:space="preserve"> (które mogą być repres</w:t>
      </w:r>
      <w:r w:rsidR="00641619">
        <w:rPr>
          <w:b/>
        </w:rPr>
        <w:t>jonowane z powodów politycznych</w:t>
      </w:r>
      <w:r w:rsidR="00E575F9" w:rsidRPr="0070751F">
        <w:rPr>
          <w:b/>
        </w:rPr>
        <w:t xml:space="preserve"> czy religijnych)</w:t>
      </w:r>
      <w:r w:rsidR="00641619">
        <w:rPr>
          <w:b/>
        </w:rPr>
        <w:t xml:space="preserve"> mogliby</w:t>
      </w:r>
      <w:r w:rsidR="000040F7" w:rsidRPr="0070751F">
        <w:rPr>
          <w:b/>
        </w:rPr>
        <w:t xml:space="preserve"> zostać objęci ustawą</w:t>
      </w:r>
      <w:r w:rsidR="00832EC2" w:rsidRPr="0070751F">
        <w:rPr>
          <w:b/>
        </w:rPr>
        <w:t xml:space="preserve"> po wydaniu odpowiedniej nowelizacji</w:t>
      </w:r>
      <w:r w:rsidR="000040F7" w:rsidRPr="0070751F">
        <w:rPr>
          <w:b/>
        </w:rPr>
        <w:t xml:space="preserve">. </w:t>
      </w:r>
    </w:p>
    <w:p w:rsidR="009F55AC" w:rsidRPr="0070751F" w:rsidRDefault="009F55AC" w:rsidP="00EE35D7">
      <w:pPr>
        <w:spacing w:line="276" w:lineRule="auto"/>
        <w:ind w:firstLine="340"/>
        <w:jc w:val="both"/>
      </w:pPr>
    </w:p>
    <w:p w:rsidR="005F1371" w:rsidRPr="0070751F" w:rsidRDefault="00832EC2" w:rsidP="00EE35D7">
      <w:pPr>
        <w:pStyle w:val="Default"/>
        <w:spacing w:line="276" w:lineRule="auto"/>
        <w:ind w:firstLine="340"/>
        <w:jc w:val="both"/>
        <w:rPr>
          <w:rFonts w:ascii="Times New Roman" w:hAnsi="Times New Roman" w:cs="Times New Roman"/>
          <w:b/>
          <w:color w:val="2E74B5" w:themeColor="accent1" w:themeShade="BF"/>
        </w:rPr>
      </w:pPr>
      <w:r w:rsidRPr="0070751F">
        <w:rPr>
          <w:rFonts w:ascii="Times New Roman" w:hAnsi="Times New Roman" w:cs="Times New Roman"/>
          <w:b/>
          <w:color w:val="2E74B5" w:themeColor="accent1" w:themeShade="BF"/>
        </w:rPr>
        <w:t>Zainteresowanie repatriacją z Białorusi do Polski w ostatnim roku</w:t>
      </w:r>
    </w:p>
    <w:p w:rsidR="009F55AC" w:rsidRPr="0070751F" w:rsidRDefault="009F55AC" w:rsidP="00EE35D7">
      <w:pPr>
        <w:pStyle w:val="Default"/>
        <w:spacing w:line="276" w:lineRule="auto"/>
        <w:ind w:firstLine="340"/>
        <w:jc w:val="both"/>
        <w:rPr>
          <w:rFonts w:ascii="Times New Roman" w:hAnsi="Times New Roman" w:cs="Times New Roman"/>
          <w:b/>
          <w:color w:val="2E74B5" w:themeColor="accent1" w:themeShade="BF"/>
        </w:rPr>
      </w:pPr>
    </w:p>
    <w:p w:rsidR="009F55AC" w:rsidRPr="0070751F" w:rsidRDefault="009F55AC" w:rsidP="00EE35D7">
      <w:pPr>
        <w:spacing w:line="276" w:lineRule="auto"/>
        <w:ind w:firstLine="284"/>
        <w:jc w:val="both"/>
        <w:rPr>
          <w:color w:val="000000"/>
        </w:rPr>
      </w:pPr>
      <w:r w:rsidRPr="0070751F">
        <w:rPr>
          <w:color w:val="000000"/>
        </w:rPr>
        <w:t>W 2019 r. zostało złożonych</w:t>
      </w:r>
      <w:r w:rsidR="00E575F9" w:rsidRPr="0070751F">
        <w:rPr>
          <w:rStyle w:val="ad"/>
          <w:color w:val="000000"/>
        </w:rPr>
        <w:footnoteReference w:id="6"/>
      </w:r>
      <w:r w:rsidRPr="0070751F">
        <w:rPr>
          <w:color w:val="000000"/>
        </w:rPr>
        <w:t xml:space="preserve">: </w:t>
      </w:r>
    </w:p>
    <w:p w:rsidR="009F55AC" w:rsidRPr="0070751F" w:rsidRDefault="009F55AC" w:rsidP="00EE35D7">
      <w:pPr>
        <w:pStyle w:val="a7"/>
        <w:numPr>
          <w:ilvl w:val="0"/>
          <w:numId w:val="1"/>
        </w:numPr>
        <w:spacing w:after="0" w:line="276" w:lineRule="auto"/>
        <w:jc w:val="both"/>
        <w:rPr>
          <w:rFonts w:ascii="Times New Roman" w:hAnsi="Times New Roman" w:cs="Times New Roman"/>
          <w:color w:val="000000"/>
          <w:sz w:val="24"/>
          <w:szCs w:val="24"/>
        </w:rPr>
      </w:pPr>
      <w:r w:rsidRPr="00641619">
        <w:rPr>
          <w:rFonts w:ascii="Times New Roman" w:hAnsi="Times New Roman" w:cs="Times New Roman"/>
          <w:b/>
          <w:color w:val="000000"/>
          <w:sz w:val="24"/>
          <w:szCs w:val="24"/>
        </w:rPr>
        <w:t>w Ambasadzie RP w Mińsku 32 wnioski o wydanie wizy repatriacyjnej</w:t>
      </w:r>
      <w:r w:rsidRPr="0070751F">
        <w:rPr>
          <w:rFonts w:ascii="Times New Roman" w:hAnsi="Times New Roman" w:cs="Times New Roman"/>
          <w:color w:val="000000"/>
          <w:sz w:val="24"/>
          <w:szCs w:val="24"/>
        </w:rPr>
        <w:t>, z tego 11 przez dorosłe osoby polskiego pochodzenia, 16 przez dorosłą o</w:t>
      </w:r>
      <w:r w:rsidR="00130F80" w:rsidRPr="0070751F">
        <w:rPr>
          <w:rFonts w:ascii="Times New Roman" w:hAnsi="Times New Roman" w:cs="Times New Roman"/>
          <w:color w:val="000000"/>
          <w:sz w:val="24"/>
          <w:szCs w:val="24"/>
        </w:rPr>
        <w:t xml:space="preserve">sobę niepolskiego pochodzenia, </w:t>
      </w:r>
      <w:r w:rsidRPr="0070751F">
        <w:rPr>
          <w:rFonts w:ascii="Times New Roman" w:hAnsi="Times New Roman" w:cs="Times New Roman"/>
          <w:color w:val="000000"/>
          <w:sz w:val="24"/>
          <w:szCs w:val="24"/>
        </w:rPr>
        <w:t>0 przez osoby małoletnie polskiego pochodzenia, 5 przez osoby małoletnie niepolskiego pochodzenia.</w:t>
      </w:r>
    </w:p>
    <w:p w:rsidR="009F55AC" w:rsidRPr="0070751F" w:rsidRDefault="009F55AC" w:rsidP="00EE35D7">
      <w:pPr>
        <w:numPr>
          <w:ilvl w:val="0"/>
          <w:numId w:val="1"/>
        </w:numPr>
        <w:spacing w:line="276" w:lineRule="auto"/>
        <w:jc w:val="both"/>
        <w:rPr>
          <w:color w:val="000000"/>
        </w:rPr>
      </w:pPr>
      <w:r w:rsidRPr="00641619">
        <w:rPr>
          <w:b/>
          <w:color w:val="000000"/>
        </w:rPr>
        <w:t>w Konsulacie Generalnym RP w Brześciu 33 wnioski o wydanie wizy repatriacyjnej,</w:t>
      </w:r>
      <w:r w:rsidRPr="0070751F">
        <w:rPr>
          <w:color w:val="000000"/>
        </w:rPr>
        <w:t xml:space="preserve"> z tego 13 przez dorosłe osoby polskiego pochodzenia, 9 przez dorosłe osoby niepolskiego pochodzenia, 7 przez osoby małoletnie polskiego pochodzenia, 4 przez osobę małoletnią niepolskiego pochodzenia.</w:t>
      </w:r>
    </w:p>
    <w:p w:rsidR="00832EC2" w:rsidRPr="0070751F" w:rsidRDefault="009F55AC" w:rsidP="00EE35D7">
      <w:pPr>
        <w:pStyle w:val="a7"/>
        <w:numPr>
          <w:ilvl w:val="0"/>
          <w:numId w:val="1"/>
        </w:numPr>
        <w:spacing w:after="0" w:line="276" w:lineRule="auto"/>
        <w:jc w:val="both"/>
        <w:rPr>
          <w:rFonts w:ascii="Times New Roman" w:hAnsi="Times New Roman" w:cs="Times New Roman"/>
          <w:color w:val="000000"/>
          <w:sz w:val="24"/>
          <w:szCs w:val="24"/>
        </w:rPr>
      </w:pPr>
      <w:r w:rsidRPr="00641619">
        <w:rPr>
          <w:rFonts w:ascii="Times New Roman" w:hAnsi="Times New Roman" w:cs="Times New Roman"/>
          <w:b/>
          <w:color w:val="000000"/>
          <w:sz w:val="24"/>
          <w:szCs w:val="24"/>
        </w:rPr>
        <w:t>w Konsulacie Generalnym RP w Grodnie 5 wniosków o wydanie wizy repatriacyjnej</w:t>
      </w:r>
      <w:r w:rsidRPr="0070751F">
        <w:rPr>
          <w:rFonts w:ascii="Times New Roman" w:hAnsi="Times New Roman" w:cs="Times New Roman"/>
          <w:color w:val="000000"/>
          <w:sz w:val="24"/>
          <w:szCs w:val="24"/>
        </w:rPr>
        <w:t>,z tego 1 przez dorosłą osobę polskiego pochodzenia, 2 przez dorosłe osoby niepolskiego pochodzenia, 2 przez osoby małoletnie polskiego pochodzenia, 0 przez osobę małoletnią niepolskiego pochodzenia.</w:t>
      </w:r>
    </w:p>
    <w:p w:rsidR="005F1371" w:rsidRPr="0070751F" w:rsidRDefault="00832EC2" w:rsidP="00EE35D7">
      <w:pPr>
        <w:spacing w:before="144" w:after="288" w:line="276" w:lineRule="auto"/>
        <w:ind w:firstLine="340"/>
        <w:jc w:val="both"/>
        <w:rPr>
          <w:b/>
          <w:color w:val="2E74B5" w:themeColor="accent1" w:themeShade="BF"/>
        </w:rPr>
      </w:pPr>
      <w:r w:rsidRPr="0070751F">
        <w:rPr>
          <w:b/>
          <w:color w:val="2E74B5" w:themeColor="accent1" w:themeShade="BF"/>
        </w:rPr>
        <w:t>3 ścieżki osiedlania się repatriantów w Polsce</w:t>
      </w:r>
    </w:p>
    <w:p w:rsidR="00832EC2" w:rsidRPr="0070751F" w:rsidRDefault="00832EC2" w:rsidP="00EE35D7">
      <w:pPr>
        <w:spacing w:line="276" w:lineRule="auto"/>
        <w:ind w:firstLine="340"/>
        <w:jc w:val="both"/>
        <w:rPr>
          <w:color w:val="000000"/>
        </w:rPr>
      </w:pPr>
      <w:r w:rsidRPr="00641619">
        <w:rPr>
          <w:b/>
          <w:color w:val="000000"/>
        </w:rPr>
        <w:t>Pierwszą z nich stanowi możliwość skorzystania z ośrodka adaptacyjnego dla repatriantów</w:t>
      </w:r>
      <w:r w:rsidRPr="0070751F">
        <w:rPr>
          <w:color w:val="000000"/>
        </w:rPr>
        <w:t xml:space="preserve">, do którego przydziału, w formie decyzji administracyjnej, dokonuje Pełnomocnik Rządu do Spraw Repatriacji. W tym przypadku pobyt osoby/rodziny w ośrodku trwa do 90 dni i może być przedłużony przez Pełnomocnika o kolejne 90 dni. </w:t>
      </w:r>
      <w:r w:rsidR="0000381F" w:rsidRPr="0070751F">
        <w:rPr>
          <w:color w:val="000000"/>
        </w:rPr>
        <w:t>Rodzina repatriantów potem</w:t>
      </w:r>
      <w:r w:rsidRPr="0070751F">
        <w:rPr>
          <w:color w:val="000000"/>
        </w:rPr>
        <w:t xml:space="preserve"> otrzymuje pomoc mieszkaniową stanowiącą wsparcie finansowe przeznaczone na zakup mieszkania lub najem lokalu mieszkalnego. Kwota dofinansowania zakupu lokalu mieszkalnego lub budynku mieszkalnego została określona w kwocie do 25 tys. zł na repatrianta i każdego członka jego rodziny – rozumianej jako repatriant, jego małżonek i każde małoletnie dziecko pozostające pod opieką co najmniej jednego z małżonków oraz dodatkowo 25 tys. zł na rodzinę jako całość. Wysokość dofinansowania kosztów najmu to 300 złotych miesięcznie na każdego członka rodziny repatrianta – kwota dofinansowania nie może jednak przekroczyć kosztów najmu lokalu mieszkalnego. </w:t>
      </w:r>
    </w:p>
    <w:p w:rsidR="00832EC2" w:rsidRPr="0070751F" w:rsidRDefault="00832EC2" w:rsidP="00EE35D7">
      <w:pPr>
        <w:shd w:val="clear" w:color="auto" w:fill="FFFFFF"/>
        <w:spacing w:line="276" w:lineRule="auto"/>
        <w:ind w:firstLine="340"/>
        <w:jc w:val="both"/>
      </w:pPr>
      <w:r w:rsidRPr="00641619">
        <w:rPr>
          <w:b/>
          <w:color w:val="000000"/>
        </w:rPr>
        <w:t>Drugą ze ścieżek repatriacji do Polski stanowi możliwość skorzystania z zaproszenia wystosowanego przez gminę</w:t>
      </w:r>
      <w:r w:rsidRPr="0070751F">
        <w:rPr>
          <w:color w:val="000000"/>
        </w:rPr>
        <w:t>. W tym przypadku to samorząd zapewnia rodzinie repatrianta w pełni wyposażone mieszkanie. W zamian gminy mogą otrzymać, na podstawie porozumienia zawieranego z właściwym terytorialnie wojewodą, dotację z budżetu państwa. Zgodnie z art. 21</w:t>
      </w:r>
      <w:r w:rsidR="00F254F6">
        <w:rPr>
          <w:rStyle w:val="ad"/>
          <w:color w:val="000000"/>
        </w:rPr>
        <w:footnoteReference w:id="7"/>
      </w:r>
      <w:r w:rsidRPr="0070751F">
        <w:rPr>
          <w:color w:val="000000"/>
        </w:rPr>
        <w:t xml:space="preserve"> ustawy o repatriacji gminie, która zapewni lokal </w:t>
      </w:r>
      <w:r w:rsidRPr="0070751F">
        <w:rPr>
          <w:color w:val="000000"/>
        </w:rPr>
        <w:lastRenderedPageBreak/>
        <w:t xml:space="preserve">mieszkalny kandydatowi na repatrianta i członkom jego najbliższej rodziny, udziela się dotacji z budżetu państwa na podstawie porozumienia zawartego z właściwym wojewodą. </w:t>
      </w:r>
      <w:r w:rsidR="00F40BBF">
        <w:t xml:space="preserve">W </w:t>
      </w:r>
      <w:r w:rsidRPr="0070751F">
        <w:t>2019</w:t>
      </w:r>
      <w:r w:rsidR="00F40BBF">
        <w:t xml:space="preserve"> r.</w:t>
      </w:r>
      <w:r w:rsidRPr="0070751F">
        <w:t xml:space="preserve"> rady gmin podjęły następującą liczbę uchwał w spraw</w:t>
      </w:r>
      <w:r w:rsidR="00482416" w:rsidRPr="0070751F">
        <w:t xml:space="preserve">ie </w:t>
      </w:r>
      <w:r w:rsidRPr="0070751F">
        <w:t>zaproszenia na pobyt stały w ramach repatriacji rodzin repatriantów:43 uchwały dla imiennie wskazanych repatriantów, sporządzone pr</w:t>
      </w:r>
      <w:r w:rsidR="0000381F" w:rsidRPr="0070751F">
        <w:t xml:space="preserve">zez 19 samorządów dla 116 osób; </w:t>
      </w:r>
      <w:r w:rsidRPr="0070751F">
        <w:t xml:space="preserve">18 uchwał (sporządzonych przez 8 samorządów) dla niewskazanych imiennie rodzin repatriantów, z tego 9 ofert zostało przydzielonych 31 osobom i już przez nie zaakceptowane, pozostałe 9 ofertjeszcze nie zostało przyjęte przez rodziny repatriantów.Sporządzane przez gminy zaproszenia dla nieokreślonych imiennie osób są rejestrowane w prowadzonej przez Pełnomocnika ewidencji stanowiącej tzw. bazę „RODAK”. </w:t>
      </w:r>
      <w:r w:rsidR="00F40BBF">
        <w:rPr>
          <w:color w:val="000000"/>
        </w:rPr>
        <w:t xml:space="preserve">Na koniec </w:t>
      </w:r>
      <w:r w:rsidRPr="0070751F">
        <w:rPr>
          <w:color w:val="000000"/>
        </w:rPr>
        <w:t>2019</w:t>
      </w:r>
      <w:r w:rsidR="00F40BBF">
        <w:rPr>
          <w:color w:val="000000"/>
        </w:rPr>
        <w:t xml:space="preserve"> r.</w:t>
      </w:r>
      <w:r w:rsidRPr="0070751F">
        <w:rPr>
          <w:color w:val="000000"/>
        </w:rPr>
        <w:t xml:space="preserve"> w bazie tej było zarejestrowanych 4713 osób</w:t>
      </w:r>
      <w:r w:rsidR="00F40BBF">
        <w:rPr>
          <w:rStyle w:val="ad"/>
          <w:color w:val="000000"/>
        </w:rPr>
        <w:footnoteReference w:id="8"/>
      </w:r>
      <w:r w:rsidRPr="0070751F">
        <w:rPr>
          <w:color w:val="000000"/>
        </w:rPr>
        <w:t>.</w:t>
      </w:r>
    </w:p>
    <w:p w:rsidR="00473D10" w:rsidRDefault="00832EC2" w:rsidP="00EE35D7">
      <w:pPr>
        <w:spacing w:line="276" w:lineRule="auto"/>
        <w:ind w:firstLine="340"/>
        <w:jc w:val="both"/>
        <w:rPr>
          <w:bCs/>
          <w:iCs/>
        </w:rPr>
      </w:pPr>
      <w:r w:rsidRPr="0070751F">
        <w:t>Oferty gmin przydzielane są, zgodnie z dyspozycją art. 29 ust. 4</w:t>
      </w:r>
      <w:r w:rsidR="00F254F6">
        <w:rPr>
          <w:rStyle w:val="ad"/>
        </w:rPr>
        <w:footnoteReference w:id="9"/>
      </w:r>
      <w:r w:rsidRPr="0070751F">
        <w:t xml:space="preserve"> ustawy o repatriacji, rodzinom, które najwcześniej złożyły kompletne wnioski o wydanie wizy repatriacyjnej. Jednakże należy mieć na uwadze, iż samorządy podejmując decyzję o zaproszeniu repatriantów precyzyjnie określają zarówno warunki jakie mogą im zapewnić (metraż mieszkania, liczba pokoi), jak również określają </w:t>
      </w:r>
      <w:r w:rsidRPr="0070751F">
        <w:rPr>
          <w:bCs/>
          <w:iCs/>
        </w:rPr>
        <w:t xml:space="preserve">swoje wymagania co do wieku zapraszanych osób (preferowane osoby młode z małymi dziećmi), liczebności rodziny (preferowane rodziny z jednym lub dwojgiem dzieci) oraz kwalifikacji zawodowych jej członków. Samorządy przygotowując zaproszenia zwykle kierują się możliwościami zatrudnienia repatriantów. </w:t>
      </w:r>
    </w:p>
    <w:p w:rsidR="00832EC2" w:rsidRPr="0070751F" w:rsidRDefault="00832EC2" w:rsidP="00EE35D7">
      <w:pPr>
        <w:spacing w:line="276" w:lineRule="auto"/>
        <w:ind w:firstLine="340"/>
        <w:jc w:val="both"/>
        <w:rPr>
          <w:bCs/>
          <w:iCs/>
        </w:rPr>
      </w:pPr>
      <w:r w:rsidRPr="00641619">
        <w:rPr>
          <w:b/>
          <w:color w:val="000000"/>
        </w:rPr>
        <w:t xml:space="preserve">Trzecią ze ścieżek repatriacji do Polski stanowi przyjazd w oparciu o </w:t>
      </w:r>
      <w:r w:rsidRPr="00641619">
        <w:rPr>
          <w:b/>
        </w:rPr>
        <w:t>oświadczenie obywatela polskiego</w:t>
      </w:r>
      <w:r w:rsidRPr="0070751F">
        <w:t>, osoby prawnej lub jednostki organizacyjnej nieposiadającej osobowości prawnej, mających siedzibę na terytorium Rzeczypospolitej Polskiej, zawierające zobowiązanie do zapewnienia warunków do osiedlenia się przez okres nie krótszy niż 2 lata</w:t>
      </w:r>
      <w:r w:rsidRPr="0070751F">
        <w:rPr>
          <w:color w:val="000000"/>
        </w:rPr>
        <w:t xml:space="preserve">. </w:t>
      </w:r>
      <w:r w:rsidRPr="0070751F">
        <w:t xml:space="preserve">W odniesieniu do osób fizycznych </w:t>
      </w:r>
      <w:r w:rsidRPr="00641619">
        <w:rPr>
          <w:b/>
        </w:rPr>
        <w:t>krąg osób, które takie zaproszenie mogą wystawić, został ograniczony do wstępnych, zstępnych lub rodzeństwa osoby zapraszanej</w:t>
      </w:r>
      <w:r w:rsidRPr="0070751F">
        <w:t xml:space="preserve">. W ramach tej kategorii podmiotów uprawnionych do </w:t>
      </w:r>
      <w:r w:rsidR="00F40BBF">
        <w:t>zapraszania repatriantów, w</w:t>
      </w:r>
      <w:r w:rsidRPr="0070751F">
        <w:t xml:space="preserve"> 2019</w:t>
      </w:r>
      <w:r w:rsidR="00F40BBF">
        <w:t xml:space="preserve"> r.</w:t>
      </w:r>
      <w:r w:rsidRPr="0070751F">
        <w:t xml:space="preserve"> zostało sporządzonych kilkanaście zaproszeń przez spokrewnione osoby fizyczne, które wcześniej osiedliły się w Polsce. Najczęściej były to zaproszenia sporządzane przez dorosłe dzieci dla pozostałych jeszcze na Wschodzie rodziców lub rodzeństwa. </w:t>
      </w:r>
    </w:p>
    <w:p w:rsidR="00482416" w:rsidRPr="0070751F" w:rsidRDefault="00832EC2" w:rsidP="00EE35D7">
      <w:pPr>
        <w:spacing w:before="144" w:after="288" w:line="276" w:lineRule="auto"/>
        <w:ind w:firstLine="340"/>
        <w:jc w:val="both"/>
        <w:rPr>
          <w:b/>
          <w:color w:val="2E74B5" w:themeColor="accent1" w:themeShade="BF"/>
        </w:rPr>
      </w:pPr>
      <w:r w:rsidRPr="0070751F">
        <w:rPr>
          <w:b/>
          <w:color w:val="2E74B5" w:themeColor="accent1" w:themeShade="BF"/>
        </w:rPr>
        <w:t>Problemy związane z repatriacją</w:t>
      </w:r>
    </w:p>
    <w:p w:rsidR="00421C67" w:rsidRDefault="00832EC2" w:rsidP="00EE35D7">
      <w:pPr>
        <w:spacing w:line="276" w:lineRule="auto"/>
        <w:ind w:firstLine="340"/>
        <w:jc w:val="both"/>
      </w:pPr>
      <w:r w:rsidRPr="00641619">
        <w:rPr>
          <w:b/>
        </w:rPr>
        <w:t>Poważnym utrudnieniem w przydziale zaproszeń jest brak aktywności ze strony samych zainteresowanych (brak kontaktu z konsulatem, nieaktualizowanie wniosków, brak zainteresowania terminem repatriacji).</w:t>
      </w:r>
      <w:r w:rsidRPr="0070751F">
        <w:t xml:space="preserve"> Częstym zjawiskiem jest również nieprzyjmowanie przez rodziny oczekujące na repatriację do Polski zaproszeń pochodzących od gmin wiejskich. Rodziny te odrzucając ofertę warunków do osiedlenia mają nadzieję na otrzymanie zaproszenia na osiedlenie się w większyc</w:t>
      </w:r>
      <w:r w:rsidR="00E401D5" w:rsidRPr="0070751F">
        <w:t xml:space="preserve">h ośrodkach miejskich lub coraz </w:t>
      </w:r>
      <w:r w:rsidRPr="0070751F">
        <w:t xml:space="preserve">częściej na otrzymanie decyzji o przydzieleniu miejsca w ośrodku adaptacyjnym dla repatriantów. </w:t>
      </w:r>
    </w:p>
    <w:p w:rsidR="00421C67" w:rsidRDefault="005F036D" w:rsidP="00EE35D7">
      <w:pPr>
        <w:spacing w:line="276" w:lineRule="auto"/>
        <w:ind w:firstLine="340"/>
        <w:jc w:val="both"/>
      </w:pPr>
      <w:r w:rsidRPr="0070751F">
        <w:lastRenderedPageBreak/>
        <w:t xml:space="preserve">Ustawa o repatriacji funkcjonuje słabo. </w:t>
      </w:r>
      <w:r w:rsidR="00473D10" w:rsidRPr="0070751F">
        <w:t>M</w:t>
      </w:r>
      <w:r w:rsidR="004A6675" w:rsidRPr="0070751F">
        <w:t>niej niż kilka</w:t>
      </w:r>
      <w:r w:rsidRPr="0070751F">
        <w:t xml:space="preserve"> tysięcy osób osiedli</w:t>
      </w:r>
      <w:r w:rsidR="00641619">
        <w:t>ło się w </w:t>
      </w:r>
      <w:r w:rsidR="00473D10" w:rsidRPr="0070751F">
        <w:t>Polsce na podstawie</w:t>
      </w:r>
      <w:r w:rsidRPr="0070751F">
        <w:t xml:space="preserve"> ustawy od jej wejścia w życie w 2001</w:t>
      </w:r>
      <w:r w:rsidR="00473D10" w:rsidRPr="0070751F">
        <w:t>r</w:t>
      </w:r>
      <w:r w:rsidRPr="0070751F">
        <w:t>.</w:t>
      </w:r>
      <w:r w:rsidR="004A6675" w:rsidRPr="0070751F">
        <w:t xml:space="preserve"> W</w:t>
      </w:r>
      <w:r w:rsidRPr="0070751F">
        <w:t xml:space="preserve"> wyniku</w:t>
      </w:r>
      <w:r w:rsidR="00473D10" w:rsidRPr="0070751F">
        <w:t xml:space="preserve"> prowadzonej repatriacji w </w:t>
      </w:r>
      <w:r w:rsidRPr="0070751F">
        <w:t>2019</w:t>
      </w:r>
      <w:r w:rsidR="00473D10" w:rsidRPr="0070751F">
        <w:t xml:space="preserve"> r.</w:t>
      </w:r>
      <w:r w:rsidRPr="0070751F">
        <w:t xml:space="preserve"> osiedliło się w Polsce 877osób, co stanowi wzrost o 112 </w:t>
      </w:r>
      <w:r w:rsidR="00641619">
        <w:t>osób w </w:t>
      </w:r>
      <w:r w:rsidR="00F40BBF">
        <w:t xml:space="preserve">stosunku do </w:t>
      </w:r>
      <w:r w:rsidRPr="0070751F">
        <w:t>2018</w:t>
      </w:r>
      <w:r w:rsidR="00F40BBF">
        <w:t xml:space="preserve"> r.</w:t>
      </w:r>
      <w:r w:rsidRPr="0070751F">
        <w:t xml:space="preserve"> oraz trzykrotny wzrost w porównaniu</w:t>
      </w:r>
      <w:r w:rsidR="00F40BBF">
        <w:t xml:space="preserve"> do</w:t>
      </w:r>
      <w:r w:rsidRPr="0070751F">
        <w:t xml:space="preserve"> 2016</w:t>
      </w:r>
      <w:r w:rsidR="00F40BBF">
        <w:t xml:space="preserve"> r.</w:t>
      </w:r>
      <w:r w:rsidRPr="0070751F">
        <w:t>, kiedy to przybyły do Polski w ramach tej procedury 282 osoby. To kilkak</w:t>
      </w:r>
      <w:r w:rsidR="00641619">
        <w:t>rotnie mniej niż przewidywano w </w:t>
      </w:r>
      <w:r w:rsidRPr="0070751F">
        <w:t>trakcie prac legislacyjnych (zakładanowtedy 20-30 tysięcy) oraz niemal nieistotna liczba wobec potrzeb demograficznych Polski</w:t>
      </w:r>
      <w:r w:rsidR="00421C67">
        <w:rPr>
          <w:rStyle w:val="ad"/>
        </w:rPr>
        <w:footnoteReference w:id="10"/>
      </w:r>
      <w:r w:rsidRPr="0070751F">
        <w:t xml:space="preserve">. </w:t>
      </w:r>
    </w:p>
    <w:p w:rsidR="005F036D" w:rsidRPr="00421C67" w:rsidRDefault="005F036D" w:rsidP="00EE35D7">
      <w:pPr>
        <w:spacing w:line="276" w:lineRule="auto"/>
        <w:ind w:firstLine="340"/>
        <w:jc w:val="both"/>
      </w:pPr>
      <w:r w:rsidRPr="0070751F">
        <w:rPr>
          <w:b/>
        </w:rPr>
        <w:t>Wprzeciwieństwie do Ustawy o Karcie Polaka</w:t>
      </w:r>
      <w:r w:rsidRPr="0070751F">
        <w:t xml:space="preserve">, </w:t>
      </w:r>
      <w:r w:rsidRPr="0070751F">
        <w:rPr>
          <w:b/>
        </w:rPr>
        <w:t>Ustawa o repatriacji nie funkcjonuje należycie wżadnym aspekcie: od ubiegania się o repatriację, przez czas oczekiwania na rozpoznaniewniosku o repatriację, po sprawy związane z osiedleniem i z</w:t>
      </w:r>
      <w:r w:rsidR="00473D10" w:rsidRPr="0070751F">
        <w:rPr>
          <w:b/>
        </w:rPr>
        <w:t>aaklimatyzowaniem się na terenie Polski</w:t>
      </w:r>
      <w:r w:rsidRPr="0070751F">
        <w:rPr>
          <w:b/>
        </w:rPr>
        <w:t>, nie wspominając o kilkuletnim oczekiwaniu na przekroczenie granicy.Nieprzydatność Ustawy o repatriacji akcentowana była w debacie publicznej już wielokrotnie.Wszystko to prowadzi do wniosku, że problem repatriacji powinien zostać rozpatrzonyponownie.</w:t>
      </w:r>
    </w:p>
    <w:p w:rsidR="00421C67" w:rsidRDefault="00421C67" w:rsidP="00EE35D7">
      <w:pPr>
        <w:spacing w:line="276" w:lineRule="auto"/>
        <w:ind w:firstLine="340"/>
        <w:jc w:val="both"/>
        <w:rPr>
          <w:b/>
          <w:color w:val="2E74B5" w:themeColor="accent1" w:themeShade="BF"/>
        </w:rPr>
      </w:pPr>
    </w:p>
    <w:p w:rsidR="0070721D" w:rsidRPr="0070751F" w:rsidRDefault="0000381F" w:rsidP="00EE35D7">
      <w:pPr>
        <w:spacing w:line="276" w:lineRule="auto"/>
        <w:ind w:firstLine="340"/>
        <w:jc w:val="both"/>
        <w:rPr>
          <w:b/>
          <w:color w:val="2E74B5" w:themeColor="accent1" w:themeShade="BF"/>
        </w:rPr>
      </w:pPr>
      <w:r w:rsidRPr="0070751F">
        <w:rPr>
          <w:b/>
          <w:color w:val="2E74B5" w:themeColor="accent1" w:themeShade="BF"/>
        </w:rPr>
        <w:t>Karta Polaka</w:t>
      </w:r>
    </w:p>
    <w:p w:rsidR="005E5B32" w:rsidRPr="0070751F" w:rsidRDefault="005E5B32" w:rsidP="00EE35D7">
      <w:pPr>
        <w:spacing w:line="276" w:lineRule="auto"/>
        <w:ind w:firstLine="340"/>
        <w:jc w:val="both"/>
        <w:rPr>
          <w:b/>
          <w:color w:val="2E74B5" w:themeColor="accent1" w:themeShade="BF"/>
        </w:rPr>
      </w:pPr>
    </w:p>
    <w:p w:rsidR="0000381F" w:rsidRPr="00983C1A" w:rsidRDefault="0000381F" w:rsidP="00EE35D7">
      <w:pPr>
        <w:spacing w:line="276" w:lineRule="auto"/>
        <w:ind w:firstLine="340"/>
        <w:jc w:val="both"/>
        <w:rPr>
          <w:b/>
        </w:rPr>
      </w:pPr>
      <w:r w:rsidRPr="00837F9C">
        <w:rPr>
          <w:b/>
        </w:rPr>
        <w:t>Karta Polaka jest udanym i potrzebnym rozwiązaniem ustawowym.</w:t>
      </w:r>
      <w:r w:rsidRPr="0070751F">
        <w:t xml:space="preserve"> Od początku wejścia w życie Ustawa o Karcie Polaka cieszy się dużym zainteresowaniem, które rośnie z roku na rok. Problem istnieje w zakresie przydatności Karty Polaka dla osób planujących dłuższe zamieszkanie lub osiedlenie się w Polsce. Przyznanie Karty Polaka nie jest równoznaczne z nabyciem polskiego obywatelstwa ani stwierdzeniem polskiego pochodzenia. Karta Polaka nie jest też wizą, dokumentem uprawniającym do przekraczania granicy, ani do osiedlenia się na tery</w:t>
      </w:r>
      <w:r w:rsidR="00837F9C">
        <w:t>torium Polski</w:t>
      </w:r>
      <w:r w:rsidRPr="0070751F">
        <w:t xml:space="preserve">. Aby Karta Polaka stała się skuteczniejszym narzędziem polskiej polityki imigracyjnej, trzeba zadbać o łatwość osiedlania się w Polsce osób posiadających Kartę. </w:t>
      </w:r>
      <w:r w:rsidRPr="00983C1A">
        <w:rPr>
          <w:b/>
        </w:rPr>
        <w:t>Aby ulepszyć procedurę należy</w:t>
      </w:r>
      <w:r w:rsidR="005F036D" w:rsidRPr="00983C1A">
        <w:rPr>
          <w:b/>
        </w:rPr>
        <w:t xml:space="preserve"> rozważyć następujące działania</w:t>
      </w:r>
      <w:r w:rsidRPr="00983C1A">
        <w:rPr>
          <w:b/>
        </w:rPr>
        <w:t>:</w:t>
      </w:r>
    </w:p>
    <w:p w:rsidR="005F036D" w:rsidRPr="0070751F" w:rsidRDefault="0000381F" w:rsidP="00EE35D7">
      <w:pPr>
        <w:pStyle w:val="a7"/>
        <w:numPr>
          <w:ilvl w:val="0"/>
          <w:numId w:val="3"/>
        </w:numPr>
        <w:spacing w:line="276" w:lineRule="auto"/>
        <w:jc w:val="both"/>
        <w:rPr>
          <w:rFonts w:ascii="Times New Roman" w:hAnsi="Times New Roman" w:cs="Times New Roman"/>
          <w:sz w:val="24"/>
          <w:szCs w:val="24"/>
        </w:rPr>
      </w:pPr>
      <w:r w:rsidRPr="0070751F">
        <w:rPr>
          <w:rFonts w:ascii="Times New Roman" w:hAnsi="Times New Roman" w:cs="Times New Roman"/>
          <w:sz w:val="24"/>
          <w:szCs w:val="24"/>
        </w:rPr>
        <w:t>Karta Polaka powinna być przyznawana bezterminowo. Dokument ten jest ważny przez 10 lat od daty jego przyznania lub do momentu, gdy jej posiadacz uzyska obywatelstwo polskie lub osiedli się na</w:t>
      </w:r>
      <w:r w:rsidR="00837F9C">
        <w:rPr>
          <w:rFonts w:ascii="Times New Roman" w:hAnsi="Times New Roman" w:cs="Times New Roman"/>
          <w:sz w:val="24"/>
          <w:szCs w:val="24"/>
        </w:rPr>
        <w:t xml:space="preserve"> jejterenie</w:t>
      </w:r>
      <w:r w:rsidRPr="0070751F">
        <w:rPr>
          <w:rFonts w:ascii="Times New Roman" w:hAnsi="Times New Roman" w:cs="Times New Roman"/>
          <w:sz w:val="24"/>
          <w:szCs w:val="24"/>
        </w:rPr>
        <w:t>. Przedłużenie wa</w:t>
      </w:r>
      <w:r w:rsidR="00837F9C">
        <w:rPr>
          <w:rFonts w:ascii="Times New Roman" w:hAnsi="Times New Roman" w:cs="Times New Roman"/>
          <w:sz w:val="24"/>
          <w:szCs w:val="24"/>
        </w:rPr>
        <w:t>żności na kolejne 10</w:t>
      </w:r>
      <w:r w:rsidRPr="0070751F">
        <w:rPr>
          <w:rFonts w:ascii="Times New Roman" w:hAnsi="Times New Roman" w:cs="Times New Roman"/>
          <w:sz w:val="24"/>
          <w:szCs w:val="24"/>
        </w:rPr>
        <w:t xml:space="preserve"> lat nastąpić może nie później niż na 3 miesiące przed upływem jej ważności.</w:t>
      </w:r>
    </w:p>
    <w:p w:rsidR="0000381F" w:rsidRPr="0070751F" w:rsidRDefault="005F036D" w:rsidP="00EE35D7">
      <w:pPr>
        <w:pStyle w:val="a7"/>
        <w:numPr>
          <w:ilvl w:val="0"/>
          <w:numId w:val="3"/>
        </w:numPr>
        <w:spacing w:line="276" w:lineRule="auto"/>
        <w:jc w:val="both"/>
        <w:rPr>
          <w:rFonts w:ascii="Times New Roman" w:hAnsi="Times New Roman" w:cs="Times New Roman"/>
          <w:sz w:val="24"/>
          <w:szCs w:val="24"/>
        </w:rPr>
      </w:pPr>
      <w:r w:rsidRPr="0070751F">
        <w:rPr>
          <w:rFonts w:ascii="Times New Roman" w:hAnsi="Times New Roman" w:cs="Times New Roman"/>
          <w:sz w:val="24"/>
          <w:szCs w:val="24"/>
        </w:rPr>
        <w:t>Karta Polaka nie daje żadnych przywilejów w zakresie uzyskania obywatelstwa polskiego. Dopiero w przypadku uzyskania w Polsce zezwolenia na pobyt stały na podstawie Karty Polaka i p</w:t>
      </w:r>
      <w:r w:rsidR="00837F9C">
        <w:rPr>
          <w:rFonts w:ascii="Times New Roman" w:hAnsi="Times New Roman" w:cs="Times New Roman"/>
          <w:sz w:val="24"/>
          <w:szCs w:val="24"/>
        </w:rPr>
        <w:t>rzebywania na jej terytorium</w:t>
      </w:r>
      <w:r w:rsidRPr="0070751F">
        <w:rPr>
          <w:rFonts w:ascii="Times New Roman" w:hAnsi="Times New Roman" w:cs="Times New Roman"/>
          <w:sz w:val="24"/>
          <w:szCs w:val="24"/>
        </w:rPr>
        <w:t xml:space="preserve"> nieprzerwani</w:t>
      </w:r>
      <w:r w:rsidR="004A6675" w:rsidRPr="0070751F">
        <w:rPr>
          <w:rFonts w:ascii="Times New Roman" w:hAnsi="Times New Roman" w:cs="Times New Roman"/>
          <w:sz w:val="24"/>
          <w:szCs w:val="24"/>
        </w:rPr>
        <w:t>e przez okres co najmniej 3</w:t>
      </w:r>
      <w:r w:rsidRPr="0070751F">
        <w:rPr>
          <w:rFonts w:ascii="Times New Roman" w:hAnsi="Times New Roman" w:cs="Times New Roman"/>
          <w:sz w:val="24"/>
          <w:szCs w:val="24"/>
        </w:rPr>
        <w:t xml:space="preserve"> lat, uprawniony można złożyć wniosek o uznanie za obywatela polskiego. Warunkiem uzyskania obywatelstwa jest udokumentowana znajomość języka polskiego. Powinny zostać wprowadzone zmiany, umożliwiające uzyskanie obywatelstwa posiadaczom Karty Polaka, którzy zamieszkują</w:t>
      </w:r>
      <w:r w:rsidR="00837F9C">
        <w:rPr>
          <w:rFonts w:ascii="Times New Roman" w:hAnsi="Times New Roman" w:cs="Times New Roman"/>
          <w:sz w:val="24"/>
          <w:szCs w:val="24"/>
        </w:rPr>
        <w:t xml:space="preserve"> na</w:t>
      </w:r>
      <w:r w:rsidRPr="0070751F">
        <w:rPr>
          <w:rFonts w:ascii="Times New Roman" w:hAnsi="Times New Roman" w:cs="Times New Roman"/>
          <w:sz w:val="24"/>
          <w:szCs w:val="24"/>
        </w:rPr>
        <w:t xml:space="preserve"> teren</w:t>
      </w:r>
      <w:r w:rsidR="00837F9C">
        <w:rPr>
          <w:rFonts w:ascii="Times New Roman" w:hAnsi="Times New Roman" w:cs="Times New Roman"/>
          <w:sz w:val="24"/>
          <w:szCs w:val="24"/>
        </w:rPr>
        <w:t>iePolski od czasu krótszego niż 3</w:t>
      </w:r>
      <w:r w:rsidRPr="0070751F">
        <w:rPr>
          <w:rFonts w:ascii="Times New Roman" w:hAnsi="Times New Roman" w:cs="Times New Roman"/>
          <w:sz w:val="24"/>
          <w:szCs w:val="24"/>
        </w:rPr>
        <w:t xml:space="preserve"> lata. Należy przyspieszyć te prace ministerialne i postawić docelowo ambitniejszy cel skrócenia wymaganego okresu do jednego roku.</w:t>
      </w:r>
    </w:p>
    <w:p w:rsidR="00513E52" w:rsidRPr="0070751F" w:rsidRDefault="00513E52" w:rsidP="00EE35D7">
      <w:pPr>
        <w:spacing w:line="276" w:lineRule="auto"/>
        <w:ind w:firstLine="340"/>
        <w:jc w:val="both"/>
        <w:rPr>
          <w:b/>
          <w:color w:val="2E74B5" w:themeColor="accent1" w:themeShade="BF"/>
        </w:rPr>
      </w:pPr>
      <w:r w:rsidRPr="0070751F">
        <w:rPr>
          <w:b/>
          <w:color w:val="2E74B5" w:themeColor="accent1" w:themeShade="BF"/>
        </w:rPr>
        <w:t xml:space="preserve">Studia </w:t>
      </w:r>
      <w:r w:rsidR="004B0EA8" w:rsidRPr="0070751F">
        <w:rPr>
          <w:b/>
          <w:color w:val="2E74B5" w:themeColor="accent1" w:themeShade="BF"/>
        </w:rPr>
        <w:t xml:space="preserve">dla Białorusinów w Polsce </w:t>
      </w:r>
    </w:p>
    <w:p w:rsidR="004B0EA8" w:rsidRPr="0070751F" w:rsidRDefault="004B0EA8" w:rsidP="00EE35D7">
      <w:pPr>
        <w:spacing w:line="276" w:lineRule="auto"/>
        <w:ind w:firstLine="340"/>
        <w:jc w:val="both"/>
        <w:rPr>
          <w:b/>
        </w:rPr>
      </w:pPr>
    </w:p>
    <w:p w:rsidR="004B0EA8" w:rsidRPr="0070751F" w:rsidRDefault="00513E52" w:rsidP="00EE35D7">
      <w:pPr>
        <w:pStyle w:val="aa"/>
        <w:spacing w:before="0" w:beforeAutospacing="0" w:after="0" w:afterAutospacing="0" w:line="276" w:lineRule="auto"/>
        <w:ind w:firstLine="340"/>
        <w:jc w:val="both"/>
      </w:pPr>
      <w:r w:rsidRPr="00641619">
        <w:rPr>
          <w:b/>
        </w:rPr>
        <w:t>Od kilku lat rośnie zainteresowanie studiami w Polsce zwłaszcza wśród Białorusinów</w:t>
      </w:r>
      <w:r w:rsidR="004B0EA8" w:rsidRPr="00641619">
        <w:rPr>
          <w:rStyle w:val="ad"/>
          <w:b/>
        </w:rPr>
        <w:footnoteReference w:id="11"/>
      </w:r>
      <w:r w:rsidR="004B0EA8" w:rsidRPr="00641619">
        <w:rPr>
          <w:b/>
        </w:rPr>
        <w:t xml:space="preserve"> Obecnie wynosi 8490 osób</w:t>
      </w:r>
      <w:r w:rsidR="004B0EA8" w:rsidRPr="0070751F">
        <w:rPr>
          <w:rStyle w:val="ad"/>
        </w:rPr>
        <w:footnoteReference w:id="12"/>
      </w:r>
      <w:r w:rsidR="004B0EA8" w:rsidRPr="0070751F">
        <w:t>. Polska zabiega o studentów z Białorusi, a zaletą polskiej edukacji jest to, że oferuje dobre wykształcenie za rozsądną cenę. Studia kosztują od 2,5 do 3,5 tys. euro rocznie na uczelniach publicznych i mniej więcej o połowę taniej na uczelniach niepublicznych</w:t>
      </w:r>
      <w:r w:rsidR="004B0EA8" w:rsidRPr="0070751F">
        <w:rPr>
          <w:rStyle w:val="ad"/>
        </w:rPr>
        <w:footnoteReference w:id="13"/>
      </w:r>
      <w:r w:rsidR="004B0EA8" w:rsidRPr="0070751F">
        <w:t>.</w:t>
      </w:r>
      <w:r w:rsidR="00641619">
        <w:t xml:space="preserve"> Ponad</w:t>
      </w:r>
      <w:r w:rsidR="00837F9C">
        <w:t xml:space="preserve">to po ukończeniu studiów Białorusin nie musi „odpracowywać” ich w żadnej instytucji, </w:t>
      </w:r>
      <w:r w:rsidR="009F2D2D">
        <w:t>jak to ma miejsce w przypadku u</w:t>
      </w:r>
      <w:r w:rsidR="00641619">
        <w:t>kończenia państwowych studiów w </w:t>
      </w:r>
      <w:r w:rsidR="009F2D2D">
        <w:t xml:space="preserve">ojczyźnie, </w:t>
      </w:r>
      <w:r w:rsidR="00837F9C">
        <w:t xml:space="preserve">tylko </w:t>
      </w:r>
      <w:r w:rsidR="00641619">
        <w:t xml:space="preserve">może </w:t>
      </w:r>
      <w:r w:rsidR="00837F9C">
        <w:t xml:space="preserve">swobodnie szukać swojego miejsca na rynku pracy. Nie bez znaczenia jest też brak korupcji na polskich uczelniach wśród wykładowców. </w:t>
      </w:r>
    </w:p>
    <w:p w:rsidR="00513E52" w:rsidRPr="0070751F" w:rsidRDefault="00513E52" w:rsidP="00EE35D7">
      <w:pPr>
        <w:pStyle w:val="aa"/>
        <w:spacing w:before="0" w:beforeAutospacing="0" w:after="0" w:afterAutospacing="0" w:line="276" w:lineRule="auto"/>
        <w:ind w:firstLine="340"/>
        <w:jc w:val="both"/>
      </w:pPr>
      <w:r w:rsidRPr="0070751F">
        <w:t xml:space="preserve">Narodowa Agencja Wymiany Akademickiej ma m.in. przyciągnąć na polskie uczelnie zagranicznych studentów, np. poprzez programy stypendialne, dofinansowanie kursów języka i promowanie naszego szkolnictwa. Główną grupą obcokrajowców w Polsce są studenci z Ukrainy, a drugą Białorusini. </w:t>
      </w:r>
      <w:r w:rsidR="00F40BBF">
        <w:t>Wielu</w:t>
      </w:r>
      <w:r w:rsidRPr="0070751F">
        <w:t xml:space="preserve"> kandydatów z zagranicy posiada Kartę Polaka, która uprawnia do darmowego studiowania</w:t>
      </w:r>
      <w:r w:rsidRPr="0070751F">
        <w:rPr>
          <w:rStyle w:val="ad"/>
        </w:rPr>
        <w:footnoteReference w:id="14"/>
      </w:r>
      <w:r w:rsidRPr="0070751F">
        <w:t xml:space="preserve">. </w:t>
      </w:r>
    </w:p>
    <w:p w:rsidR="00513E52" w:rsidRPr="0070751F" w:rsidRDefault="00513E52" w:rsidP="00EE35D7">
      <w:pPr>
        <w:pStyle w:val="aa"/>
        <w:spacing w:before="0" w:beforeAutospacing="0" w:after="0" w:afterAutospacing="0" w:line="276" w:lineRule="auto"/>
        <w:ind w:firstLine="340"/>
        <w:jc w:val="both"/>
      </w:pPr>
      <w:r w:rsidRPr="00641619">
        <w:rPr>
          <w:b/>
        </w:rPr>
        <w:t xml:space="preserve">Na wzrost zainteresowania studiami w Polsce </w:t>
      </w:r>
      <w:r w:rsidR="00641619">
        <w:rPr>
          <w:b/>
        </w:rPr>
        <w:t>wpływa ustawa o cudzoziemcach z </w:t>
      </w:r>
      <w:r w:rsidRPr="00641619">
        <w:rPr>
          <w:b/>
        </w:rPr>
        <w:t>2014 r. Wprowadziła ułatwienia dla studentów z zagranicy</w:t>
      </w:r>
      <w:r w:rsidRPr="0070751F">
        <w:t>. Pierwsze zezwolenie na pobyt czasowy dla studiujących cudzoziemców jest przyznawane na 15 miesięcy. Wcześniej z</w:t>
      </w:r>
      <w:r w:rsidR="00F40BBF">
        <w:t>azwyczaj udzielano go na rok. C</w:t>
      </w:r>
      <w:r w:rsidRPr="0070751F">
        <w:t xml:space="preserve">o roku student musiał więc przechodzić całą procedurę na nowo. Teraz cudzoziemcy, którzy kontynuują studia na kolejnym roku, otrzymują zezwolenie na pobyt czasowy do 3 lat. </w:t>
      </w:r>
    </w:p>
    <w:p w:rsidR="00513E52" w:rsidRDefault="00513E52" w:rsidP="00EE35D7">
      <w:pPr>
        <w:pStyle w:val="aa"/>
        <w:spacing w:before="0" w:beforeAutospacing="0" w:after="0" w:afterAutospacing="0" w:line="276" w:lineRule="auto"/>
        <w:ind w:firstLine="340"/>
        <w:jc w:val="both"/>
      </w:pPr>
      <w:r w:rsidRPr="0070751F">
        <w:t>Dla uczelni przyjmowanie studentów z zagranicy</w:t>
      </w:r>
      <w:r w:rsidR="00837F9C">
        <w:t xml:space="preserve"> jest coraz bardziej opłacalne, odkąd </w:t>
      </w:r>
      <w:r w:rsidRPr="0070751F">
        <w:t>zmienił się sposób naliczania dotacji. W tzw. składnik</w:t>
      </w:r>
      <w:r w:rsidR="00641619">
        <w:t>u umiędzynarodowienia student i </w:t>
      </w:r>
      <w:r w:rsidRPr="0070751F">
        <w:t>doktorant niebędący polskim obywatelem, a odbywający pełen cykl kształcenia, liczy się potrójnie. To ma zachęcić uczelnie akademickie do promocji na arenie międzynarodowej i do wprowadzania nowych obcojęzycznych programów kształcenia.</w:t>
      </w:r>
    </w:p>
    <w:p w:rsidR="00641619" w:rsidRPr="00641619" w:rsidRDefault="00641619" w:rsidP="00EE35D7">
      <w:pPr>
        <w:pStyle w:val="aa"/>
        <w:spacing w:before="0" w:beforeAutospacing="0" w:after="0" w:afterAutospacing="0" w:line="276" w:lineRule="auto"/>
        <w:ind w:firstLine="340"/>
        <w:jc w:val="both"/>
      </w:pPr>
      <w:r w:rsidRPr="00641619">
        <w:rPr>
          <w:b/>
        </w:rPr>
        <w:t xml:space="preserve">System studiów dla osób z zagranicy funkcjonuje zatem sprawnie i można ocenić, że jest przygotowany </w:t>
      </w:r>
      <w:r>
        <w:rPr>
          <w:b/>
        </w:rPr>
        <w:t xml:space="preserve">na ewentualny napływ zainteresowanych studiami w Polsce obywateli Białorusi. </w:t>
      </w:r>
      <w:r w:rsidRPr="00C72273">
        <w:rPr>
          <w:b/>
        </w:rPr>
        <w:t xml:space="preserve">Pozytywnym skutkiem ubocznym takiego dopływu </w:t>
      </w:r>
      <w:r w:rsidR="00C72273" w:rsidRPr="00C72273">
        <w:rPr>
          <w:b/>
        </w:rPr>
        <w:t>siły intelektualnej byłoby zapewnienie polskim uczelniom, zwłaszcza w mniejszych ośrodkach akademickich, obsady kierunków w warunkach niżu demograficz</w:t>
      </w:r>
      <w:r w:rsidR="00C72273">
        <w:rPr>
          <w:b/>
        </w:rPr>
        <w:t>n</w:t>
      </w:r>
      <w:r w:rsidR="00C72273" w:rsidRPr="00C72273">
        <w:rPr>
          <w:b/>
        </w:rPr>
        <w:t>ego.</w:t>
      </w:r>
    </w:p>
    <w:p w:rsidR="002B18F7" w:rsidRDefault="002B18F7" w:rsidP="00A95D5D">
      <w:pPr>
        <w:spacing w:line="276" w:lineRule="auto"/>
        <w:ind w:firstLine="340"/>
        <w:jc w:val="both"/>
        <w:rPr>
          <w:b/>
          <w:u w:val="single"/>
        </w:rPr>
      </w:pPr>
    </w:p>
    <w:p w:rsidR="00A04762" w:rsidRPr="00A04762" w:rsidRDefault="00A04762" w:rsidP="00A95D5D">
      <w:pPr>
        <w:spacing w:line="276" w:lineRule="auto"/>
        <w:ind w:firstLine="340"/>
        <w:jc w:val="both"/>
        <w:rPr>
          <w:u w:val="single"/>
        </w:rPr>
      </w:pPr>
      <w:r w:rsidRPr="00A04762">
        <w:rPr>
          <w:u w:val="single"/>
        </w:rPr>
        <w:t>Załącznik. Przykłady programów adaptacyjnych dla imigrantów – USA i Australia</w:t>
      </w:r>
    </w:p>
    <w:p w:rsidR="002B18F7" w:rsidRPr="0070751F" w:rsidRDefault="002B18F7" w:rsidP="00A95D5D">
      <w:pPr>
        <w:spacing w:line="276" w:lineRule="auto"/>
        <w:ind w:firstLine="340"/>
        <w:jc w:val="both"/>
        <w:rPr>
          <w:b/>
          <w:u w:val="single"/>
        </w:rPr>
      </w:pPr>
    </w:p>
    <w:p w:rsidR="001257C2" w:rsidRPr="00350084" w:rsidRDefault="001257C2" w:rsidP="00A95D5D">
      <w:pPr>
        <w:spacing w:line="276" w:lineRule="auto"/>
        <w:ind w:firstLine="340"/>
        <w:jc w:val="both"/>
        <w:rPr>
          <w:b/>
          <w:sz w:val="20"/>
          <w:u w:val="single"/>
        </w:rPr>
      </w:pPr>
      <w:r w:rsidRPr="00350084">
        <w:rPr>
          <w:b/>
          <w:sz w:val="20"/>
          <w:u w:val="single"/>
        </w:rPr>
        <w:t>Opracował:</w:t>
      </w:r>
    </w:p>
    <w:p w:rsidR="001257C2" w:rsidRPr="00350084" w:rsidRDefault="00493F1E" w:rsidP="00A95D5D">
      <w:pPr>
        <w:spacing w:line="276" w:lineRule="auto"/>
        <w:ind w:firstLine="340"/>
        <w:jc w:val="both"/>
        <w:rPr>
          <w:sz w:val="20"/>
        </w:rPr>
      </w:pPr>
      <w:r w:rsidRPr="00350084">
        <w:rPr>
          <w:sz w:val="20"/>
        </w:rPr>
        <w:t>Igor Gralczyk, starsz</w:t>
      </w:r>
      <w:r w:rsidR="001257C2" w:rsidRPr="00350084">
        <w:rPr>
          <w:sz w:val="20"/>
        </w:rPr>
        <w:t>y specjalista w Wydziale Studiów Międzynarodowych, DST</w:t>
      </w:r>
    </w:p>
    <w:p w:rsidR="006E7F19" w:rsidRPr="00350084" w:rsidRDefault="00EE43BF" w:rsidP="00A95D5D">
      <w:pPr>
        <w:spacing w:line="276" w:lineRule="auto"/>
        <w:ind w:firstLine="340"/>
        <w:jc w:val="both"/>
        <w:rPr>
          <w:b/>
          <w:sz w:val="20"/>
          <w:u w:val="single"/>
        </w:rPr>
      </w:pPr>
      <w:r w:rsidRPr="00350084">
        <w:rPr>
          <w:b/>
          <w:sz w:val="20"/>
          <w:u w:val="single"/>
        </w:rPr>
        <w:t>Akceptował</w:t>
      </w:r>
      <w:r w:rsidR="006E7F19" w:rsidRPr="00350084">
        <w:rPr>
          <w:b/>
          <w:sz w:val="20"/>
          <w:u w:val="single"/>
        </w:rPr>
        <w:t xml:space="preserve">: </w:t>
      </w:r>
    </w:p>
    <w:p w:rsidR="006E7F19" w:rsidRPr="00350084" w:rsidRDefault="00C324EE" w:rsidP="00A95D5D">
      <w:pPr>
        <w:spacing w:line="276" w:lineRule="auto"/>
        <w:ind w:firstLine="340"/>
        <w:jc w:val="both"/>
        <w:rPr>
          <w:sz w:val="20"/>
        </w:rPr>
      </w:pPr>
      <w:r w:rsidRPr="00350084">
        <w:rPr>
          <w:sz w:val="20"/>
        </w:rPr>
        <w:t>Radosław Sankowski</w:t>
      </w:r>
      <w:r w:rsidR="001B1184" w:rsidRPr="00350084">
        <w:rPr>
          <w:sz w:val="20"/>
        </w:rPr>
        <w:t>,</w:t>
      </w:r>
      <w:r w:rsidRPr="00350084">
        <w:rPr>
          <w:sz w:val="20"/>
        </w:rPr>
        <w:t>naczelnik Wydziału</w:t>
      </w:r>
      <w:r w:rsidR="001B1184" w:rsidRPr="00350084">
        <w:rPr>
          <w:sz w:val="20"/>
        </w:rPr>
        <w:t xml:space="preserve"> Studiów Międzynarodowych, DST</w:t>
      </w:r>
    </w:p>
    <w:p w:rsidR="00A26225" w:rsidRPr="00350084" w:rsidRDefault="00A26225" w:rsidP="00A95D5D">
      <w:pPr>
        <w:spacing w:line="276" w:lineRule="auto"/>
        <w:ind w:firstLine="340"/>
        <w:jc w:val="both"/>
        <w:rPr>
          <w:b/>
          <w:sz w:val="20"/>
          <w:u w:val="single"/>
        </w:rPr>
      </w:pPr>
      <w:r w:rsidRPr="00350084">
        <w:rPr>
          <w:b/>
          <w:sz w:val="20"/>
          <w:u w:val="single"/>
        </w:rPr>
        <w:t>Zatwierdził:</w:t>
      </w:r>
    </w:p>
    <w:p w:rsidR="00820B24" w:rsidRPr="00350084" w:rsidRDefault="00A26225" w:rsidP="00A95D5D">
      <w:pPr>
        <w:spacing w:line="276" w:lineRule="auto"/>
        <w:ind w:firstLine="340"/>
        <w:jc w:val="both"/>
        <w:rPr>
          <w:sz w:val="20"/>
        </w:rPr>
      </w:pPr>
      <w:r w:rsidRPr="00350084">
        <w:rPr>
          <w:sz w:val="20"/>
        </w:rPr>
        <w:t>Paweł Zyzak, zastępca dyrektora DST</w:t>
      </w:r>
    </w:p>
    <w:sectPr w:rsidR="00820B24" w:rsidRPr="00350084" w:rsidSect="00D46A1F">
      <w:headerReference w:type="default" r:id="rId8"/>
      <w:footerReference w:type="default" r:id="rId9"/>
      <w:pgSz w:w="11906" w:h="16838" w:code="9"/>
      <w:pgMar w:top="1418" w:right="1134" w:bottom="1134" w:left="1985"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AF5" w:rsidRDefault="00407AF5">
      <w:r>
        <w:separator/>
      </w:r>
    </w:p>
  </w:endnote>
  <w:endnote w:type="continuationSeparator" w:id="1">
    <w:p w:rsidR="00407AF5" w:rsidRDefault="00407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9900074"/>
      <w:docPartObj>
        <w:docPartGallery w:val="Page Numbers (Bottom of Page)"/>
        <w:docPartUnique/>
      </w:docPartObj>
    </w:sdtPr>
    <w:sdtContent>
      <w:p w:rsidR="00663DF6" w:rsidRDefault="00715392">
        <w:pPr>
          <w:pStyle w:val="a5"/>
          <w:jc w:val="right"/>
        </w:pPr>
        <w:r>
          <w:fldChar w:fldCharType="begin"/>
        </w:r>
        <w:r w:rsidR="00663DF6">
          <w:instrText>PAGE   \* MERGEFORMAT</w:instrText>
        </w:r>
        <w:r>
          <w:fldChar w:fldCharType="separate"/>
        </w:r>
        <w:r w:rsidR="002C142A">
          <w:rPr>
            <w:noProof/>
          </w:rPr>
          <w:t>2</w:t>
        </w:r>
        <w:r>
          <w:fldChar w:fldCharType="end"/>
        </w:r>
      </w:p>
    </w:sdtContent>
  </w:sdt>
  <w:p w:rsidR="00663DF6" w:rsidRPr="000E6DA6" w:rsidRDefault="00663DF6" w:rsidP="000E6D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AF5" w:rsidRDefault="00407AF5">
      <w:r>
        <w:separator/>
      </w:r>
    </w:p>
  </w:footnote>
  <w:footnote w:type="continuationSeparator" w:id="1">
    <w:p w:rsidR="00407AF5" w:rsidRDefault="00407AF5">
      <w:r>
        <w:continuationSeparator/>
      </w:r>
    </w:p>
  </w:footnote>
  <w:footnote w:id="2">
    <w:p w:rsidR="0070751F" w:rsidRPr="00EE35D7" w:rsidRDefault="0070751F"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i/>
          <w:sz w:val="16"/>
          <w:szCs w:val="16"/>
        </w:rPr>
        <w:t>Strategia na rzecz Odpowiedzialnego Rozwoju do roku 2020 (z perspektywą do 2030 r.)</w:t>
      </w:r>
      <w:r w:rsidRPr="00EE35D7">
        <w:rPr>
          <w:rFonts w:ascii="Times New Roman" w:hAnsi="Times New Roman" w:cs="Times New Roman"/>
          <w:sz w:val="16"/>
          <w:szCs w:val="16"/>
        </w:rPr>
        <w:t>, Ministerstwo Rozwoju, Warszawa 2017, s. 148</w:t>
      </w:r>
    </w:p>
  </w:footnote>
  <w:footnote w:id="3">
    <w:p w:rsidR="00641619" w:rsidRPr="00EE35D7" w:rsidRDefault="00641619" w:rsidP="00641619">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 xml:space="preserve">Fundacja </w:t>
      </w:r>
      <w:r w:rsidRPr="00EE35D7">
        <w:rPr>
          <w:rFonts w:ascii="Times New Roman" w:hAnsi="Times New Roman" w:cs="Times New Roman"/>
          <w:sz w:val="16"/>
          <w:szCs w:val="16"/>
        </w:rPr>
        <w:t>Republikańska - POLACY NA WSCHODZIE A POLITYKA MIGRACYJNA RP - DIAGNOZA I PROPOZYCJE ZMIAN</w:t>
      </w:r>
    </w:p>
  </w:footnote>
  <w:footnote w:id="4">
    <w:p w:rsidR="00E575F9" w:rsidRPr="00EE35D7" w:rsidRDefault="00E575F9"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https://www.lexlege.pl/ustawa-o-repatriacji/art-9/</w:t>
      </w:r>
    </w:p>
  </w:footnote>
  <w:footnote w:id="5">
    <w:p w:rsidR="00E575F9" w:rsidRPr="00EE35D7" w:rsidRDefault="00E575F9"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https://www.lexlege.pl/ustawa-o-repatriacji/art-10/</w:t>
      </w:r>
    </w:p>
  </w:footnote>
  <w:footnote w:id="6">
    <w:p w:rsidR="00E575F9" w:rsidRPr="00EE35D7" w:rsidRDefault="00E575F9"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 xml:space="preserve">SPRAWOZDANIE </w:t>
      </w:r>
      <w:r w:rsidRPr="00EE35D7">
        <w:rPr>
          <w:rFonts w:ascii="Times New Roman" w:hAnsi="Times New Roman" w:cs="Times New Roman"/>
          <w:sz w:val="16"/>
          <w:szCs w:val="16"/>
        </w:rPr>
        <w:t>Pełnomocnika Rządu do Spraw Repatriacji o realizacji w roku 2019 ustawy z dnia 9 listopada 2000 r. o repatriacji</w:t>
      </w:r>
    </w:p>
  </w:footnote>
  <w:footnote w:id="7">
    <w:p w:rsidR="00F254F6" w:rsidRPr="00EE35D7" w:rsidRDefault="00F254F6"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https://www.lexlege.pl/ustawa-o-repatriacji/art-21/</w:t>
      </w:r>
    </w:p>
  </w:footnote>
  <w:footnote w:id="8">
    <w:p w:rsidR="00F40BBF" w:rsidRPr="00EE35D7" w:rsidRDefault="00F40BBF">
      <w:pPr>
        <w:pStyle w:val="ab"/>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SPRAWOZDANIE Pełnomocnika Rządu do Spraw Repatriacji o realizacji w roku 2019 ustawy z dnia 9 listopada 2000 r. o repatriacji</w:t>
      </w:r>
    </w:p>
  </w:footnote>
  <w:footnote w:id="9">
    <w:p w:rsidR="00F254F6" w:rsidRPr="00EE35D7" w:rsidRDefault="00F254F6"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https://www.lexlege.pl/ustawa-o-repatriacji/art-29/</w:t>
      </w:r>
    </w:p>
  </w:footnote>
  <w:footnote w:id="10">
    <w:p w:rsidR="00421C67" w:rsidRPr="00EE35D7" w:rsidRDefault="00421C67"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Fundacja Republikańska - POLACY NA WSCHODZIE A POLITYKA MIGRACYJNA RP - DIAGNOZA I PROPOZYCJE ZMIAN</w:t>
      </w:r>
    </w:p>
  </w:footnote>
  <w:footnote w:id="11">
    <w:p w:rsidR="004B0EA8" w:rsidRPr="00EE35D7" w:rsidRDefault="004B0EA8"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https://perspektywy.pl/portal/index.php?option=com_content&amp;view=article&amp;id=3864:bialorusi-chca-studiowac-w-polsce&amp;catid=16&amp;Itemid=119</w:t>
      </w:r>
    </w:p>
  </w:footnote>
  <w:footnote w:id="12">
    <w:p w:rsidR="004B0EA8" w:rsidRPr="00EE35D7" w:rsidRDefault="004B0EA8"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 xml:space="preserve">Dane </w:t>
      </w:r>
      <w:r w:rsidRPr="00EE35D7">
        <w:rPr>
          <w:rFonts w:ascii="Times New Roman" w:hAnsi="Times New Roman" w:cs="Times New Roman"/>
          <w:sz w:val="16"/>
          <w:szCs w:val="16"/>
        </w:rPr>
        <w:t>MSZ</w:t>
      </w:r>
    </w:p>
  </w:footnote>
  <w:footnote w:id="13">
    <w:p w:rsidR="004B0EA8" w:rsidRPr="00EE35D7" w:rsidRDefault="004B0EA8"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https://naukawpolsce.pap.pl/aktualnosci/news%2C80727%2Cbialorus-polskie-uczelnie-na-targach-edukacyjnych-w-minsku.html</w:t>
      </w:r>
    </w:p>
  </w:footnote>
  <w:footnote w:id="14">
    <w:p w:rsidR="00513E52" w:rsidRPr="00EE35D7" w:rsidRDefault="00513E52" w:rsidP="00421C67">
      <w:pPr>
        <w:pStyle w:val="ab"/>
        <w:jc w:val="both"/>
        <w:rPr>
          <w:rFonts w:ascii="Times New Roman" w:hAnsi="Times New Roman" w:cs="Times New Roman"/>
          <w:sz w:val="16"/>
          <w:szCs w:val="16"/>
        </w:rPr>
      </w:pPr>
      <w:r w:rsidRPr="00EE35D7">
        <w:rPr>
          <w:rStyle w:val="ad"/>
          <w:rFonts w:ascii="Times New Roman" w:hAnsi="Times New Roman" w:cs="Times New Roman"/>
          <w:sz w:val="16"/>
          <w:szCs w:val="16"/>
        </w:rPr>
        <w:footnoteRef/>
      </w:r>
      <w:r w:rsidRPr="00EE35D7">
        <w:rPr>
          <w:rFonts w:ascii="Times New Roman" w:hAnsi="Times New Roman" w:cs="Times New Roman"/>
          <w:sz w:val="16"/>
          <w:szCs w:val="16"/>
        </w:rPr>
        <w:t xml:space="preserve"> </w:t>
      </w:r>
      <w:r w:rsidRPr="00EE35D7">
        <w:rPr>
          <w:rFonts w:ascii="Times New Roman" w:hAnsi="Times New Roman" w:cs="Times New Roman"/>
          <w:sz w:val="16"/>
          <w:szCs w:val="16"/>
        </w:rPr>
        <w:t>https://www.rp.pl/Edukacja-i-wychowanie/307269942-Studia-w-Polsce-coraz-bardziej-atrakcyjne-dla-cudzoziemcow.html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DF6" w:rsidRPr="000E6DA6" w:rsidRDefault="00663DF6" w:rsidP="000E6DA6">
    <w:pPr>
      <w:pStyle w:val="a3"/>
      <w:ind w:left="-1134" w:right="1133"/>
    </w:pPr>
    <w:r>
      <w:ptab w:relativeTo="margin" w:alignment="center" w:leader="none"/>
    </w:r>
    <w:r>
      <w:rPr>
        <w:noProof/>
        <w:lang w:val="en-US" w:eastAsia="en-US"/>
      </w:rPr>
      <w:drawing>
        <wp:inline distT="0" distB="0" distL="0" distR="0">
          <wp:extent cx="5484282" cy="1219200"/>
          <wp:effectExtent l="0" t="0" r="2540" b="0"/>
          <wp:docPr id="4" name="Obraz 4" descr="C:\Users\jkozlows\Desktop\WZOR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kozlows\Desktop\WZOR_R.jpg"/>
                  <pic:cNvPicPr>
                    <a:picLocks noChangeAspect="1" noChangeArrowheads="1"/>
                  </pic:cNvPicPr>
                </pic:nvPicPr>
                <pic:blipFill rotWithShape="1">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1606"/>
                  <a:stretch/>
                </pic:blipFill>
                <pic:spPr bwMode="auto">
                  <a:xfrm>
                    <a:off x="0" y="0"/>
                    <a:ext cx="5484597" cy="121927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10842"/>
    <w:multiLevelType w:val="hybridMultilevel"/>
    <w:tmpl w:val="9C96D650"/>
    <w:lvl w:ilvl="0" w:tplc="45BCC61E">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AE368C7"/>
    <w:multiLevelType w:val="hybridMultilevel"/>
    <w:tmpl w:val="95E85970"/>
    <w:lvl w:ilvl="0" w:tplc="9664FFBA">
      <w:start w:val="1"/>
      <w:numFmt w:val="bullet"/>
      <w:lvlText w:val=""/>
      <w:lvlJc w:val="left"/>
      <w:pPr>
        <w:tabs>
          <w:tab w:val="num" w:pos="644"/>
        </w:tabs>
        <w:ind w:left="0" w:firstLine="284"/>
      </w:pPr>
      <w:rPr>
        <w:rFonts w:ascii="Symbol" w:hAnsi="Symbol" w:hint="default"/>
        <w:color w:val="000000"/>
        <w:sz w:val="20"/>
      </w:rPr>
    </w:lvl>
    <w:lvl w:ilvl="1" w:tplc="5C54976E">
      <w:start w:val="1"/>
      <w:numFmt w:val="bullet"/>
      <w:lvlText w:val=""/>
      <w:lvlJc w:val="left"/>
      <w:pPr>
        <w:tabs>
          <w:tab w:val="num" w:pos="1364"/>
        </w:tabs>
        <w:ind w:left="1080" w:firstLine="0"/>
      </w:pPr>
      <w:rPr>
        <w:rFonts w:ascii="Symbol" w:hAnsi="Symbol" w:hint="default"/>
        <w:sz w:val="20"/>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
    <w:nsid w:val="3ECF3D80"/>
    <w:multiLevelType w:val="hybridMultilevel"/>
    <w:tmpl w:val="3AEA8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AA02AD5"/>
    <w:multiLevelType w:val="hybridMultilevel"/>
    <w:tmpl w:val="796A3962"/>
    <w:lvl w:ilvl="0" w:tplc="A5C60CC6">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nsid w:val="7F843892"/>
    <w:multiLevelType w:val="hybridMultilevel"/>
    <w:tmpl w:val="D90418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7169"/>
  </w:hdrShapeDefaults>
  <w:footnotePr>
    <w:footnote w:id="0"/>
    <w:footnote w:id="1"/>
  </w:footnotePr>
  <w:endnotePr>
    <w:endnote w:id="0"/>
    <w:endnote w:id="1"/>
  </w:endnotePr>
  <w:compat/>
  <w:rsids>
    <w:rsidRoot w:val="00A471BD"/>
    <w:rsid w:val="00000211"/>
    <w:rsid w:val="000011C9"/>
    <w:rsid w:val="00001937"/>
    <w:rsid w:val="00002C9E"/>
    <w:rsid w:val="0000381F"/>
    <w:rsid w:val="00003C76"/>
    <w:rsid w:val="000040F7"/>
    <w:rsid w:val="00004CCD"/>
    <w:rsid w:val="00005901"/>
    <w:rsid w:val="00006554"/>
    <w:rsid w:val="000101F6"/>
    <w:rsid w:val="000102F0"/>
    <w:rsid w:val="00011EC3"/>
    <w:rsid w:val="00012BF7"/>
    <w:rsid w:val="00014CCB"/>
    <w:rsid w:val="000159A3"/>
    <w:rsid w:val="00016109"/>
    <w:rsid w:val="00016C10"/>
    <w:rsid w:val="000202D1"/>
    <w:rsid w:val="00020A14"/>
    <w:rsid w:val="00021022"/>
    <w:rsid w:val="000218FE"/>
    <w:rsid w:val="00021BC6"/>
    <w:rsid w:val="00021C19"/>
    <w:rsid w:val="000250E5"/>
    <w:rsid w:val="00025A82"/>
    <w:rsid w:val="00027B89"/>
    <w:rsid w:val="00027FBA"/>
    <w:rsid w:val="000301F4"/>
    <w:rsid w:val="00030489"/>
    <w:rsid w:val="000312E3"/>
    <w:rsid w:val="00031F82"/>
    <w:rsid w:val="00032517"/>
    <w:rsid w:val="00032CE3"/>
    <w:rsid w:val="000337E4"/>
    <w:rsid w:val="00034469"/>
    <w:rsid w:val="000344CB"/>
    <w:rsid w:val="00035571"/>
    <w:rsid w:val="00035AA2"/>
    <w:rsid w:val="000360B2"/>
    <w:rsid w:val="00036EE9"/>
    <w:rsid w:val="0003728A"/>
    <w:rsid w:val="00037F80"/>
    <w:rsid w:val="00040B1A"/>
    <w:rsid w:val="000414C0"/>
    <w:rsid w:val="00041B28"/>
    <w:rsid w:val="00044215"/>
    <w:rsid w:val="000456CC"/>
    <w:rsid w:val="00046355"/>
    <w:rsid w:val="000472C4"/>
    <w:rsid w:val="00047F95"/>
    <w:rsid w:val="0005017F"/>
    <w:rsid w:val="000501D9"/>
    <w:rsid w:val="00050827"/>
    <w:rsid w:val="000508A1"/>
    <w:rsid w:val="00051E18"/>
    <w:rsid w:val="00052EE0"/>
    <w:rsid w:val="000537A5"/>
    <w:rsid w:val="00055103"/>
    <w:rsid w:val="00055508"/>
    <w:rsid w:val="0005596D"/>
    <w:rsid w:val="00056110"/>
    <w:rsid w:val="00060930"/>
    <w:rsid w:val="00061C4A"/>
    <w:rsid w:val="00061DCA"/>
    <w:rsid w:val="000626E4"/>
    <w:rsid w:val="00062CDB"/>
    <w:rsid w:val="000631C8"/>
    <w:rsid w:val="00064004"/>
    <w:rsid w:val="00064E8F"/>
    <w:rsid w:val="00065317"/>
    <w:rsid w:val="00065966"/>
    <w:rsid w:val="00065F07"/>
    <w:rsid w:val="0006692E"/>
    <w:rsid w:val="000669C0"/>
    <w:rsid w:val="0006744A"/>
    <w:rsid w:val="000701D2"/>
    <w:rsid w:val="00070FF5"/>
    <w:rsid w:val="000714DC"/>
    <w:rsid w:val="00071A62"/>
    <w:rsid w:val="00071FB6"/>
    <w:rsid w:val="000720B2"/>
    <w:rsid w:val="00073101"/>
    <w:rsid w:val="00073277"/>
    <w:rsid w:val="00074F30"/>
    <w:rsid w:val="00074F7D"/>
    <w:rsid w:val="000762E5"/>
    <w:rsid w:val="00076830"/>
    <w:rsid w:val="00076E8F"/>
    <w:rsid w:val="0007702A"/>
    <w:rsid w:val="000770AE"/>
    <w:rsid w:val="00077873"/>
    <w:rsid w:val="000822BC"/>
    <w:rsid w:val="00082B64"/>
    <w:rsid w:val="00082CA0"/>
    <w:rsid w:val="00082FF3"/>
    <w:rsid w:val="00084374"/>
    <w:rsid w:val="0008486D"/>
    <w:rsid w:val="00084D52"/>
    <w:rsid w:val="00085911"/>
    <w:rsid w:val="00085E5D"/>
    <w:rsid w:val="00086C89"/>
    <w:rsid w:val="00086CB4"/>
    <w:rsid w:val="00091C09"/>
    <w:rsid w:val="00091C5F"/>
    <w:rsid w:val="00092648"/>
    <w:rsid w:val="00093AAE"/>
    <w:rsid w:val="00094152"/>
    <w:rsid w:val="00094A08"/>
    <w:rsid w:val="00094E13"/>
    <w:rsid w:val="000952A5"/>
    <w:rsid w:val="00095549"/>
    <w:rsid w:val="00096F16"/>
    <w:rsid w:val="00097F81"/>
    <w:rsid w:val="000A008C"/>
    <w:rsid w:val="000A08B1"/>
    <w:rsid w:val="000A42E6"/>
    <w:rsid w:val="000A57B3"/>
    <w:rsid w:val="000A68E3"/>
    <w:rsid w:val="000A7509"/>
    <w:rsid w:val="000B0013"/>
    <w:rsid w:val="000B29D9"/>
    <w:rsid w:val="000B3EC4"/>
    <w:rsid w:val="000B3F88"/>
    <w:rsid w:val="000B5816"/>
    <w:rsid w:val="000B5906"/>
    <w:rsid w:val="000B7551"/>
    <w:rsid w:val="000B7D5E"/>
    <w:rsid w:val="000C0A6D"/>
    <w:rsid w:val="000C0B9D"/>
    <w:rsid w:val="000C0F25"/>
    <w:rsid w:val="000C1AD9"/>
    <w:rsid w:val="000C2351"/>
    <w:rsid w:val="000C35AC"/>
    <w:rsid w:val="000C3621"/>
    <w:rsid w:val="000C3948"/>
    <w:rsid w:val="000C4197"/>
    <w:rsid w:val="000C453D"/>
    <w:rsid w:val="000C4B78"/>
    <w:rsid w:val="000D0C84"/>
    <w:rsid w:val="000D15ED"/>
    <w:rsid w:val="000D1786"/>
    <w:rsid w:val="000D1E5D"/>
    <w:rsid w:val="000D3AB2"/>
    <w:rsid w:val="000D4A37"/>
    <w:rsid w:val="000D68CE"/>
    <w:rsid w:val="000D6B9F"/>
    <w:rsid w:val="000D7592"/>
    <w:rsid w:val="000E04B7"/>
    <w:rsid w:val="000E1F46"/>
    <w:rsid w:val="000E2919"/>
    <w:rsid w:val="000E2CE0"/>
    <w:rsid w:val="000E57E4"/>
    <w:rsid w:val="000E6DA6"/>
    <w:rsid w:val="000E7AFD"/>
    <w:rsid w:val="000E7F8F"/>
    <w:rsid w:val="000F0523"/>
    <w:rsid w:val="000F08B6"/>
    <w:rsid w:val="000F21F8"/>
    <w:rsid w:val="000F2F26"/>
    <w:rsid w:val="000F3B5E"/>
    <w:rsid w:val="000F744A"/>
    <w:rsid w:val="001004A9"/>
    <w:rsid w:val="00101F5E"/>
    <w:rsid w:val="001076FA"/>
    <w:rsid w:val="0010798B"/>
    <w:rsid w:val="00114B65"/>
    <w:rsid w:val="001159DC"/>
    <w:rsid w:val="00115A76"/>
    <w:rsid w:val="00115F5E"/>
    <w:rsid w:val="00116A1F"/>
    <w:rsid w:val="00120974"/>
    <w:rsid w:val="001211AF"/>
    <w:rsid w:val="00121A47"/>
    <w:rsid w:val="00122270"/>
    <w:rsid w:val="00122586"/>
    <w:rsid w:val="0012268A"/>
    <w:rsid w:val="00122A47"/>
    <w:rsid w:val="00122D47"/>
    <w:rsid w:val="0012343B"/>
    <w:rsid w:val="00123502"/>
    <w:rsid w:val="0012405E"/>
    <w:rsid w:val="001257C2"/>
    <w:rsid w:val="0012596A"/>
    <w:rsid w:val="00130CF6"/>
    <w:rsid w:val="00130F80"/>
    <w:rsid w:val="001310D4"/>
    <w:rsid w:val="00131986"/>
    <w:rsid w:val="00132EF9"/>
    <w:rsid w:val="001339EB"/>
    <w:rsid w:val="0013535D"/>
    <w:rsid w:val="001356A5"/>
    <w:rsid w:val="001356A7"/>
    <w:rsid w:val="00135B45"/>
    <w:rsid w:val="00136550"/>
    <w:rsid w:val="00136E2E"/>
    <w:rsid w:val="0014021C"/>
    <w:rsid w:val="00140427"/>
    <w:rsid w:val="00140625"/>
    <w:rsid w:val="001407FA"/>
    <w:rsid w:val="00143817"/>
    <w:rsid w:val="00143F71"/>
    <w:rsid w:val="00144A6F"/>
    <w:rsid w:val="00145722"/>
    <w:rsid w:val="00146543"/>
    <w:rsid w:val="001467C9"/>
    <w:rsid w:val="00147651"/>
    <w:rsid w:val="00147693"/>
    <w:rsid w:val="00147B5E"/>
    <w:rsid w:val="0015094E"/>
    <w:rsid w:val="00150C06"/>
    <w:rsid w:val="00150D62"/>
    <w:rsid w:val="00151447"/>
    <w:rsid w:val="00151C06"/>
    <w:rsid w:val="00151D04"/>
    <w:rsid w:val="001535A1"/>
    <w:rsid w:val="00153B56"/>
    <w:rsid w:val="00153C04"/>
    <w:rsid w:val="00157E1F"/>
    <w:rsid w:val="00161077"/>
    <w:rsid w:val="00161DB5"/>
    <w:rsid w:val="00164F0D"/>
    <w:rsid w:val="00164F86"/>
    <w:rsid w:val="00165E95"/>
    <w:rsid w:val="001675D1"/>
    <w:rsid w:val="00167C7D"/>
    <w:rsid w:val="0017073E"/>
    <w:rsid w:val="0017171C"/>
    <w:rsid w:val="00172D3D"/>
    <w:rsid w:val="00173392"/>
    <w:rsid w:val="00173FEB"/>
    <w:rsid w:val="00174BC4"/>
    <w:rsid w:val="00174F99"/>
    <w:rsid w:val="00177AC3"/>
    <w:rsid w:val="00177CE8"/>
    <w:rsid w:val="00177E44"/>
    <w:rsid w:val="0018237A"/>
    <w:rsid w:val="00185063"/>
    <w:rsid w:val="00186E6B"/>
    <w:rsid w:val="00187121"/>
    <w:rsid w:val="0018720D"/>
    <w:rsid w:val="00190307"/>
    <w:rsid w:val="00190E09"/>
    <w:rsid w:val="001915D3"/>
    <w:rsid w:val="00193D61"/>
    <w:rsid w:val="00193E0C"/>
    <w:rsid w:val="00193FA7"/>
    <w:rsid w:val="00194D10"/>
    <w:rsid w:val="001964D9"/>
    <w:rsid w:val="001969C0"/>
    <w:rsid w:val="00196AD0"/>
    <w:rsid w:val="00196ED9"/>
    <w:rsid w:val="001A2AA4"/>
    <w:rsid w:val="001A2C2E"/>
    <w:rsid w:val="001A51A0"/>
    <w:rsid w:val="001A6CA6"/>
    <w:rsid w:val="001B0CAC"/>
    <w:rsid w:val="001B1184"/>
    <w:rsid w:val="001B4116"/>
    <w:rsid w:val="001B4EBA"/>
    <w:rsid w:val="001B59FE"/>
    <w:rsid w:val="001B5D9D"/>
    <w:rsid w:val="001B60D2"/>
    <w:rsid w:val="001C1050"/>
    <w:rsid w:val="001C20BA"/>
    <w:rsid w:val="001C3147"/>
    <w:rsid w:val="001C3D6B"/>
    <w:rsid w:val="001C52AD"/>
    <w:rsid w:val="001C63E7"/>
    <w:rsid w:val="001C7193"/>
    <w:rsid w:val="001C7604"/>
    <w:rsid w:val="001C7F90"/>
    <w:rsid w:val="001D15F0"/>
    <w:rsid w:val="001D2797"/>
    <w:rsid w:val="001D53D1"/>
    <w:rsid w:val="001D66A7"/>
    <w:rsid w:val="001D6BA9"/>
    <w:rsid w:val="001E185E"/>
    <w:rsid w:val="001E2A37"/>
    <w:rsid w:val="001E31BC"/>
    <w:rsid w:val="001E46BA"/>
    <w:rsid w:val="001E5DEA"/>
    <w:rsid w:val="001E68B7"/>
    <w:rsid w:val="001E6925"/>
    <w:rsid w:val="001E73C1"/>
    <w:rsid w:val="001E7563"/>
    <w:rsid w:val="001E756B"/>
    <w:rsid w:val="001F0BE2"/>
    <w:rsid w:val="001F13EA"/>
    <w:rsid w:val="001F390D"/>
    <w:rsid w:val="001F48DE"/>
    <w:rsid w:val="001F5455"/>
    <w:rsid w:val="001F6D20"/>
    <w:rsid w:val="001F717D"/>
    <w:rsid w:val="001F75EC"/>
    <w:rsid w:val="001F75F9"/>
    <w:rsid w:val="00200BEE"/>
    <w:rsid w:val="002011E1"/>
    <w:rsid w:val="00201EC5"/>
    <w:rsid w:val="00201EC7"/>
    <w:rsid w:val="002028D5"/>
    <w:rsid w:val="002029F3"/>
    <w:rsid w:val="00202C4D"/>
    <w:rsid w:val="00205279"/>
    <w:rsid w:val="00205F72"/>
    <w:rsid w:val="00206C26"/>
    <w:rsid w:val="00206E57"/>
    <w:rsid w:val="0020712D"/>
    <w:rsid w:val="002106B1"/>
    <w:rsid w:val="002107B1"/>
    <w:rsid w:val="00210B4B"/>
    <w:rsid w:val="00210C28"/>
    <w:rsid w:val="00211819"/>
    <w:rsid w:val="00212474"/>
    <w:rsid w:val="002126CE"/>
    <w:rsid w:val="00213FF1"/>
    <w:rsid w:val="0021461E"/>
    <w:rsid w:val="002151C4"/>
    <w:rsid w:val="00215379"/>
    <w:rsid w:val="00216DF7"/>
    <w:rsid w:val="00217EF0"/>
    <w:rsid w:val="00220132"/>
    <w:rsid w:val="00220AE3"/>
    <w:rsid w:val="00221763"/>
    <w:rsid w:val="00222B99"/>
    <w:rsid w:val="00223469"/>
    <w:rsid w:val="00223775"/>
    <w:rsid w:val="00223ECF"/>
    <w:rsid w:val="00225826"/>
    <w:rsid w:val="00225858"/>
    <w:rsid w:val="00227BB7"/>
    <w:rsid w:val="00231083"/>
    <w:rsid w:val="00232535"/>
    <w:rsid w:val="00232990"/>
    <w:rsid w:val="00233E88"/>
    <w:rsid w:val="00235116"/>
    <w:rsid w:val="00235416"/>
    <w:rsid w:val="002355C4"/>
    <w:rsid w:val="002355E2"/>
    <w:rsid w:val="0023630C"/>
    <w:rsid w:val="00236E3A"/>
    <w:rsid w:val="00237C29"/>
    <w:rsid w:val="00237C31"/>
    <w:rsid w:val="00237C79"/>
    <w:rsid w:val="00240FAE"/>
    <w:rsid w:val="0024373F"/>
    <w:rsid w:val="00243D9C"/>
    <w:rsid w:val="00243DB9"/>
    <w:rsid w:val="0024416F"/>
    <w:rsid w:val="002453FD"/>
    <w:rsid w:val="00245969"/>
    <w:rsid w:val="00246961"/>
    <w:rsid w:val="00246F84"/>
    <w:rsid w:val="00247AD2"/>
    <w:rsid w:val="00250116"/>
    <w:rsid w:val="00250996"/>
    <w:rsid w:val="00251225"/>
    <w:rsid w:val="00251248"/>
    <w:rsid w:val="0025159B"/>
    <w:rsid w:val="00251CA7"/>
    <w:rsid w:val="00252CBB"/>
    <w:rsid w:val="00253CD1"/>
    <w:rsid w:val="00253DF1"/>
    <w:rsid w:val="002543CD"/>
    <w:rsid w:val="00254865"/>
    <w:rsid w:val="00255403"/>
    <w:rsid w:val="00255D84"/>
    <w:rsid w:val="002567E6"/>
    <w:rsid w:val="00256DF9"/>
    <w:rsid w:val="0025731D"/>
    <w:rsid w:val="0025748C"/>
    <w:rsid w:val="00262F4A"/>
    <w:rsid w:val="002658F6"/>
    <w:rsid w:val="002667BD"/>
    <w:rsid w:val="00267E83"/>
    <w:rsid w:val="0027022B"/>
    <w:rsid w:val="00270C9F"/>
    <w:rsid w:val="00272509"/>
    <w:rsid w:val="00273118"/>
    <w:rsid w:val="00273CE5"/>
    <w:rsid w:val="00274148"/>
    <w:rsid w:val="00274629"/>
    <w:rsid w:val="002754F8"/>
    <w:rsid w:val="0027554E"/>
    <w:rsid w:val="00275C77"/>
    <w:rsid w:val="00275E8D"/>
    <w:rsid w:val="00276FF7"/>
    <w:rsid w:val="0027724C"/>
    <w:rsid w:val="00277B32"/>
    <w:rsid w:val="00277B52"/>
    <w:rsid w:val="00280F5D"/>
    <w:rsid w:val="00282F4E"/>
    <w:rsid w:val="00283312"/>
    <w:rsid w:val="002844E7"/>
    <w:rsid w:val="00284624"/>
    <w:rsid w:val="00284CA6"/>
    <w:rsid w:val="00286DD2"/>
    <w:rsid w:val="00286F82"/>
    <w:rsid w:val="00287310"/>
    <w:rsid w:val="00292133"/>
    <w:rsid w:val="0029292D"/>
    <w:rsid w:val="00292F27"/>
    <w:rsid w:val="00294D09"/>
    <w:rsid w:val="002959BB"/>
    <w:rsid w:val="002960E8"/>
    <w:rsid w:val="00297205"/>
    <w:rsid w:val="0029722D"/>
    <w:rsid w:val="002974BB"/>
    <w:rsid w:val="002A0514"/>
    <w:rsid w:val="002A055A"/>
    <w:rsid w:val="002A0DA3"/>
    <w:rsid w:val="002A1398"/>
    <w:rsid w:val="002A2768"/>
    <w:rsid w:val="002A321C"/>
    <w:rsid w:val="002A516B"/>
    <w:rsid w:val="002A5BBE"/>
    <w:rsid w:val="002A5FBC"/>
    <w:rsid w:val="002A66BD"/>
    <w:rsid w:val="002A7895"/>
    <w:rsid w:val="002A7992"/>
    <w:rsid w:val="002B18F7"/>
    <w:rsid w:val="002B2645"/>
    <w:rsid w:val="002B39BC"/>
    <w:rsid w:val="002B3CBC"/>
    <w:rsid w:val="002B4D49"/>
    <w:rsid w:val="002B662A"/>
    <w:rsid w:val="002B6A04"/>
    <w:rsid w:val="002B78F5"/>
    <w:rsid w:val="002C0265"/>
    <w:rsid w:val="002C05C4"/>
    <w:rsid w:val="002C05DD"/>
    <w:rsid w:val="002C0BF2"/>
    <w:rsid w:val="002C1150"/>
    <w:rsid w:val="002C142A"/>
    <w:rsid w:val="002C24F0"/>
    <w:rsid w:val="002C285D"/>
    <w:rsid w:val="002C31CF"/>
    <w:rsid w:val="002C3B8D"/>
    <w:rsid w:val="002C6772"/>
    <w:rsid w:val="002C781B"/>
    <w:rsid w:val="002D1D3E"/>
    <w:rsid w:val="002D2642"/>
    <w:rsid w:val="002D34C4"/>
    <w:rsid w:val="002D3FE8"/>
    <w:rsid w:val="002D4336"/>
    <w:rsid w:val="002D5600"/>
    <w:rsid w:val="002D6DAA"/>
    <w:rsid w:val="002D786C"/>
    <w:rsid w:val="002D7ABA"/>
    <w:rsid w:val="002E1527"/>
    <w:rsid w:val="002E1956"/>
    <w:rsid w:val="002E1FE8"/>
    <w:rsid w:val="002E2960"/>
    <w:rsid w:val="002E29B8"/>
    <w:rsid w:val="002E4D73"/>
    <w:rsid w:val="002E58F6"/>
    <w:rsid w:val="002E5BAF"/>
    <w:rsid w:val="002E5F85"/>
    <w:rsid w:val="002E6046"/>
    <w:rsid w:val="002E6E1C"/>
    <w:rsid w:val="002E7244"/>
    <w:rsid w:val="002E7DBB"/>
    <w:rsid w:val="002E7FB5"/>
    <w:rsid w:val="002F01E9"/>
    <w:rsid w:val="002F0FE3"/>
    <w:rsid w:val="002F3B69"/>
    <w:rsid w:val="002F52C5"/>
    <w:rsid w:val="002F6B49"/>
    <w:rsid w:val="003009BF"/>
    <w:rsid w:val="003010A1"/>
    <w:rsid w:val="00301F4C"/>
    <w:rsid w:val="003031C5"/>
    <w:rsid w:val="00303721"/>
    <w:rsid w:val="0030387A"/>
    <w:rsid w:val="00304CD4"/>
    <w:rsid w:val="0030526C"/>
    <w:rsid w:val="0030570B"/>
    <w:rsid w:val="00305A9F"/>
    <w:rsid w:val="00306F24"/>
    <w:rsid w:val="00310668"/>
    <w:rsid w:val="00312F18"/>
    <w:rsid w:val="0031303B"/>
    <w:rsid w:val="00313631"/>
    <w:rsid w:val="00313D61"/>
    <w:rsid w:val="00315D7B"/>
    <w:rsid w:val="003164FA"/>
    <w:rsid w:val="0031677C"/>
    <w:rsid w:val="00316E26"/>
    <w:rsid w:val="00317356"/>
    <w:rsid w:val="00320DBF"/>
    <w:rsid w:val="003210C6"/>
    <w:rsid w:val="003218BF"/>
    <w:rsid w:val="0032536A"/>
    <w:rsid w:val="00325781"/>
    <w:rsid w:val="00326194"/>
    <w:rsid w:val="003263C2"/>
    <w:rsid w:val="003272A9"/>
    <w:rsid w:val="00327827"/>
    <w:rsid w:val="00330071"/>
    <w:rsid w:val="00330FFE"/>
    <w:rsid w:val="00331112"/>
    <w:rsid w:val="00331119"/>
    <w:rsid w:val="0033133C"/>
    <w:rsid w:val="00331610"/>
    <w:rsid w:val="00331813"/>
    <w:rsid w:val="003323B0"/>
    <w:rsid w:val="003323C8"/>
    <w:rsid w:val="00333178"/>
    <w:rsid w:val="00334767"/>
    <w:rsid w:val="00334ADD"/>
    <w:rsid w:val="00336D8A"/>
    <w:rsid w:val="00340195"/>
    <w:rsid w:val="00342EF4"/>
    <w:rsid w:val="00343E46"/>
    <w:rsid w:val="00344AEF"/>
    <w:rsid w:val="00345579"/>
    <w:rsid w:val="003457AE"/>
    <w:rsid w:val="003474CE"/>
    <w:rsid w:val="00350084"/>
    <w:rsid w:val="003503A7"/>
    <w:rsid w:val="0035292F"/>
    <w:rsid w:val="00352A2D"/>
    <w:rsid w:val="0035338B"/>
    <w:rsid w:val="003542D7"/>
    <w:rsid w:val="0035587B"/>
    <w:rsid w:val="00355B49"/>
    <w:rsid w:val="0035602D"/>
    <w:rsid w:val="0035623D"/>
    <w:rsid w:val="003562E0"/>
    <w:rsid w:val="003566AB"/>
    <w:rsid w:val="00357642"/>
    <w:rsid w:val="0036087B"/>
    <w:rsid w:val="00360A69"/>
    <w:rsid w:val="003611F6"/>
    <w:rsid w:val="00364035"/>
    <w:rsid w:val="003651BC"/>
    <w:rsid w:val="0036573D"/>
    <w:rsid w:val="0036588C"/>
    <w:rsid w:val="00371080"/>
    <w:rsid w:val="0037173F"/>
    <w:rsid w:val="00371F21"/>
    <w:rsid w:val="0037219E"/>
    <w:rsid w:val="00373222"/>
    <w:rsid w:val="003738E4"/>
    <w:rsid w:val="003743A7"/>
    <w:rsid w:val="003747C6"/>
    <w:rsid w:val="00374D68"/>
    <w:rsid w:val="003756FB"/>
    <w:rsid w:val="00375968"/>
    <w:rsid w:val="0038060A"/>
    <w:rsid w:val="00381AB7"/>
    <w:rsid w:val="003843DE"/>
    <w:rsid w:val="00385267"/>
    <w:rsid w:val="0038580F"/>
    <w:rsid w:val="003866B7"/>
    <w:rsid w:val="0038732A"/>
    <w:rsid w:val="00390A8B"/>
    <w:rsid w:val="00392253"/>
    <w:rsid w:val="00392368"/>
    <w:rsid w:val="00393702"/>
    <w:rsid w:val="00393788"/>
    <w:rsid w:val="00394FB0"/>
    <w:rsid w:val="00395074"/>
    <w:rsid w:val="00395B45"/>
    <w:rsid w:val="0039712A"/>
    <w:rsid w:val="00397510"/>
    <w:rsid w:val="00397BE9"/>
    <w:rsid w:val="00397DE7"/>
    <w:rsid w:val="003A077B"/>
    <w:rsid w:val="003A0AAA"/>
    <w:rsid w:val="003A1FC0"/>
    <w:rsid w:val="003A2B0A"/>
    <w:rsid w:val="003A49A2"/>
    <w:rsid w:val="003A5FE5"/>
    <w:rsid w:val="003A6476"/>
    <w:rsid w:val="003A6BE6"/>
    <w:rsid w:val="003A73E7"/>
    <w:rsid w:val="003B12E3"/>
    <w:rsid w:val="003B1CC0"/>
    <w:rsid w:val="003B2AE4"/>
    <w:rsid w:val="003B538D"/>
    <w:rsid w:val="003B5527"/>
    <w:rsid w:val="003B574A"/>
    <w:rsid w:val="003B65DF"/>
    <w:rsid w:val="003B6848"/>
    <w:rsid w:val="003B762E"/>
    <w:rsid w:val="003C07ED"/>
    <w:rsid w:val="003C125C"/>
    <w:rsid w:val="003C14FD"/>
    <w:rsid w:val="003C1FF4"/>
    <w:rsid w:val="003C4E97"/>
    <w:rsid w:val="003C4EB9"/>
    <w:rsid w:val="003C5055"/>
    <w:rsid w:val="003C5859"/>
    <w:rsid w:val="003C61E0"/>
    <w:rsid w:val="003C7592"/>
    <w:rsid w:val="003D3DFE"/>
    <w:rsid w:val="003D45F4"/>
    <w:rsid w:val="003D5790"/>
    <w:rsid w:val="003D5C2E"/>
    <w:rsid w:val="003D7DEC"/>
    <w:rsid w:val="003D7FEF"/>
    <w:rsid w:val="003E0AAC"/>
    <w:rsid w:val="003E0E9A"/>
    <w:rsid w:val="003E19A2"/>
    <w:rsid w:val="003E24D4"/>
    <w:rsid w:val="003E3B04"/>
    <w:rsid w:val="003E4310"/>
    <w:rsid w:val="003E5CA5"/>
    <w:rsid w:val="003E69AC"/>
    <w:rsid w:val="003E713A"/>
    <w:rsid w:val="003E74DB"/>
    <w:rsid w:val="003F041F"/>
    <w:rsid w:val="003F0946"/>
    <w:rsid w:val="003F2079"/>
    <w:rsid w:val="003F25A9"/>
    <w:rsid w:val="003F2B27"/>
    <w:rsid w:val="003F41F2"/>
    <w:rsid w:val="003F538D"/>
    <w:rsid w:val="003F53EB"/>
    <w:rsid w:val="003F7A48"/>
    <w:rsid w:val="003F7B83"/>
    <w:rsid w:val="00400590"/>
    <w:rsid w:val="004033C2"/>
    <w:rsid w:val="00403EC6"/>
    <w:rsid w:val="004041D0"/>
    <w:rsid w:val="004075F1"/>
    <w:rsid w:val="00407AF5"/>
    <w:rsid w:val="004124AA"/>
    <w:rsid w:val="00412608"/>
    <w:rsid w:val="004127ED"/>
    <w:rsid w:val="00412B45"/>
    <w:rsid w:val="00412BAD"/>
    <w:rsid w:val="00412D23"/>
    <w:rsid w:val="0041346F"/>
    <w:rsid w:val="00413949"/>
    <w:rsid w:val="00413B1A"/>
    <w:rsid w:val="004146AC"/>
    <w:rsid w:val="00415829"/>
    <w:rsid w:val="0042061D"/>
    <w:rsid w:val="00421C67"/>
    <w:rsid w:val="0042507F"/>
    <w:rsid w:val="004256FF"/>
    <w:rsid w:val="004262A3"/>
    <w:rsid w:val="004264C1"/>
    <w:rsid w:val="00427795"/>
    <w:rsid w:val="00427C49"/>
    <w:rsid w:val="00430672"/>
    <w:rsid w:val="004307FC"/>
    <w:rsid w:val="00431578"/>
    <w:rsid w:val="004331E9"/>
    <w:rsid w:val="00433CF5"/>
    <w:rsid w:val="004343DA"/>
    <w:rsid w:val="00435BF5"/>
    <w:rsid w:val="00437150"/>
    <w:rsid w:val="004371DE"/>
    <w:rsid w:val="00437730"/>
    <w:rsid w:val="00437A03"/>
    <w:rsid w:val="00440D23"/>
    <w:rsid w:val="00440E06"/>
    <w:rsid w:val="0044132D"/>
    <w:rsid w:val="00441954"/>
    <w:rsid w:val="00441991"/>
    <w:rsid w:val="00442AC9"/>
    <w:rsid w:val="00444D78"/>
    <w:rsid w:val="00445234"/>
    <w:rsid w:val="0044525F"/>
    <w:rsid w:val="00445BE7"/>
    <w:rsid w:val="00445CD3"/>
    <w:rsid w:val="0045167B"/>
    <w:rsid w:val="0045268F"/>
    <w:rsid w:val="004530B5"/>
    <w:rsid w:val="00454505"/>
    <w:rsid w:val="00454564"/>
    <w:rsid w:val="00455A31"/>
    <w:rsid w:val="00457587"/>
    <w:rsid w:val="00460FF6"/>
    <w:rsid w:val="0046149C"/>
    <w:rsid w:val="00462B4E"/>
    <w:rsid w:val="00462C1E"/>
    <w:rsid w:val="004632C8"/>
    <w:rsid w:val="00463DA7"/>
    <w:rsid w:val="00470BA2"/>
    <w:rsid w:val="004722F6"/>
    <w:rsid w:val="0047233B"/>
    <w:rsid w:val="00473812"/>
    <w:rsid w:val="00473D10"/>
    <w:rsid w:val="00475670"/>
    <w:rsid w:val="00482416"/>
    <w:rsid w:val="0048264C"/>
    <w:rsid w:val="0048307F"/>
    <w:rsid w:val="004849E8"/>
    <w:rsid w:val="0048621F"/>
    <w:rsid w:val="004868B1"/>
    <w:rsid w:val="004904BE"/>
    <w:rsid w:val="00490F3F"/>
    <w:rsid w:val="004921CF"/>
    <w:rsid w:val="00492A1B"/>
    <w:rsid w:val="00492E76"/>
    <w:rsid w:val="004933B1"/>
    <w:rsid w:val="00493CBC"/>
    <w:rsid w:val="00493F1E"/>
    <w:rsid w:val="00494FC8"/>
    <w:rsid w:val="00495088"/>
    <w:rsid w:val="00495A03"/>
    <w:rsid w:val="00495A58"/>
    <w:rsid w:val="00495DDF"/>
    <w:rsid w:val="004961C4"/>
    <w:rsid w:val="0049641C"/>
    <w:rsid w:val="0049697E"/>
    <w:rsid w:val="004A10CA"/>
    <w:rsid w:val="004A1914"/>
    <w:rsid w:val="004A1938"/>
    <w:rsid w:val="004A1B05"/>
    <w:rsid w:val="004A1E28"/>
    <w:rsid w:val="004A2D9A"/>
    <w:rsid w:val="004A4CC0"/>
    <w:rsid w:val="004A6644"/>
    <w:rsid w:val="004A6675"/>
    <w:rsid w:val="004B0025"/>
    <w:rsid w:val="004B0EA8"/>
    <w:rsid w:val="004B1C23"/>
    <w:rsid w:val="004B20E3"/>
    <w:rsid w:val="004B25C6"/>
    <w:rsid w:val="004B46CD"/>
    <w:rsid w:val="004B54C1"/>
    <w:rsid w:val="004B54E6"/>
    <w:rsid w:val="004B7491"/>
    <w:rsid w:val="004B7D11"/>
    <w:rsid w:val="004C0183"/>
    <w:rsid w:val="004C0746"/>
    <w:rsid w:val="004C0933"/>
    <w:rsid w:val="004C1576"/>
    <w:rsid w:val="004C1DFF"/>
    <w:rsid w:val="004C2641"/>
    <w:rsid w:val="004C27C1"/>
    <w:rsid w:val="004C2EC8"/>
    <w:rsid w:val="004C2F4F"/>
    <w:rsid w:val="004C530F"/>
    <w:rsid w:val="004C54A6"/>
    <w:rsid w:val="004C58E3"/>
    <w:rsid w:val="004C5DF9"/>
    <w:rsid w:val="004C7513"/>
    <w:rsid w:val="004D0DE5"/>
    <w:rsid w:val="004D147D"/>
    <w:rsid w:val="004D1C81"/>
    <w:rsid w:val="004D222C"/>
    <w:rsid w:val="004D2299"/>
    <w:rsid w:val="004D25B0"/>
    <w:rsid w:val="004D26E0"/>
    <w:rsid w:val="004D27E0"/>
    <w:rsid w:val="004D3B97"/>
    <w:rsid w:val="004D3D25"/>
    <w:rsid w:val="004D508A"/>
    <w:rsid w:val="004D5F46"/>
    <w:rsid w:val="004D6C90"/>
    <w:rsid w:val="004E04B7"/>
    <w:rsid w:val="004E17A4"/>
    <w:rsid w:val="004E291A"/>
    <w:rsid w:val="004E380E"/>
    <w:rsid w:val="004E3B43"/>
    <w:rsid w:val="004E53B3"/>
    <w:rsid w:val="004E5975"/>
    <w:rsid w:val="004E5F09"/>
    <w:rsid w:val="004E6C5B"/>
    <w:rsid w:val="004E7459"/>
    <w:rsid w:val="004F113B"/>
    <w:rsid w:val="004F20D4"/>
    <w:rsid w:val="004F2797"/>
    <w:rsid w:val="004F3775"/>
    <w:rsid w:val="004F38FC"/>
    <w:rsid w:val="004F502C"/>
    <w:rsid w:val="004F5822"/>
    <w:rsid w:val="004F5904"/>
    <w:rsid w:val="004F5BBA"/>
    <w:rsid w:val="004F5C61"/>
    <w:rsid w:val="004F703B"/>
    <w:rsid w:val="004F7127"/>
    <w:rsid w:val="004F7FDB"/>
    <w:rsid w:val="00500C85"/>
    <w:rsid w:val="00501F22"/>
    <w:rsid w:val="00501FC8"/>
    <w:rsid w:val="005022AE"/>
    <w:rsid w:val="0050263E"/>
    <w:rsid w:val="00503C25"/>
    <w:rsid w:val="005043EC"/>
    <w:rsid w:val="00505E47"/>
    <w:rsid w:val="00506130"/>
    <w:rsid w:val="00506B86"/>
    <w:rsid w:val="00506F8F"/>
    <w:rsid w:val="00507F71"/>
    <w:rsid w:val="0051053A"/>
    <w:rsid w:val="005108CA"/>
    <w:rsid w:val="00510C72"/>
    <w:rsid w:val="00511266"/>
    <w:rsid w:val="00511AF8"/>
    <w:rsid w:val="0051393C"/>
    <w:rsid w:val="00513BB2"/>
    <w:rsid w:val="00513E52"/>
    <w:rsid w:val="00513E91"/>
    <w:rsid w:val="0051478F"/>
    <w:rsid w:val="00515D3E"/>
    <w:rsid w:val="00515F8C"/>
    <w:rsid w:val="005166EC"/>
    <w:rsid w:val="00516814"/>
    <w:rsid w:val="00516A1C"/>
    <w:rsid w:val="00516CE4"/>
    <w:rsid w:val="00516E79"/>
    <w:rsid w:val="005179B2"/>
    <w:rsid w:val="00521E7D"/>
    <w:rsid w:val="0052311B"/>
    <w:rsid w:val="005235FE"/>
    <w:rsid w:val="00523774"/>
    <w:rsid w:val="005240A6"/>
    <w:rsid w:val="005243BD"/>
    <w:rsid w:val="00524FBF"/>
    <w:rsid w:val="005255E0"/>
    <w:rsid w:val="00525AFD"/>
    <w:rsid w:val="00526104"/>
    <w:rsid w:val="0053030A"/>
    <w:rsid w:val="0053036C"/>
    <w:rsid w:val="005317FD"/>
    <w:rsid w:val="00531F44"/>
    <w:rsid w:val="005322A3"/>
    <w:rsid w:val="00532933"/>
    <w:rsid w:val="0053386E"/>
    <w:rsid w:val="005338F4"/>
    <w:rsid w:val="00533ADD"/>
    <w:rsid w:val="0053440A"/>
    <w:rsid w:val="00535B83"/>
    <w:rsid w:val="005364D6"/>
    <w:rsid w:val="0053728E"/>
    <w:rsid w:val="00537BBB"/>
    <w:rsid w:val="00540EAE"/>
    <w:rsid w:val="00540F0E"/>
    <w:rsid w:val="005414F0"/>
    <w:rsid w:val="0054168E"/>
    <w:rsid w:val="00541E56"/>
    <w:rsid w:val="00542151"/>
    <w:rsid w:val="00542B78"/>
    <w:rsid w:val="005431DF"/>
    <w:rsid w:val="0054335C"/>
    <w:rsid w:val="00544239"/>
    <w:rsid w:val="005449E6"/>
    <w:rsid w:val="005450EF"/>
    <w:rsid w:val="00545884"/>
    <w:rsid w:val="005458E5"/>
    <w:rsid w:val="00545C5C"/>
    <w:rsid w:val="005460F1"/>
    <w:rsid w:val="00547486"/>
    <w:rsid w:val="005477F0"/>
    <w:rsid w:val="00547905"/>
    <w:rsid w:val="00547D69"/>
    <w:rsid w:val="005524B0"/>
    <w:rsid w:val="005536AF"/>
    <w:rsid w:val="0055455B"/>
    <w:rsid w:val="00555C03"/>
    <w:rsid w:val="00555D74"/>
    <w:rsid w:val="005567E6"/>
    <w:rsid w:val="00556DDF"/>
    <w:rsid w:val="00557421"/>
    <w:rsid w:val="00560264"/>
    <w:rsid w:val="00560FBE"/>
    <w:rsid w:val="00561662"/>
    <w:rsid w:val="00562026"/>
    <w:rsid w:val="005621DB"/>
    <w:rsid w:val="00562377"/>
    <w:rsid w:val="0056356E"/>
    <w:rsid w:val="00563933"/>
    <w:rsid w:val="00563B8E"/>
    <w:rsid w:val="00567554"/>
    <w:rsid w:val="00570DA0"/>
    <w:rsid w:val="005710D6"/>
    <w:rsid w:val="00571259"/>
    <w:rsid w:val="005717AD"/>
    <w:rsid w:val="00571A17"/>
    <w:rsid w:val="00572366"/>
    <w:rsid w:val="00572762"/>
    <w:rsid w:val="0057277C"/>
    <w:rsid w:val="0057281B"/>
    <w:rsid w:val="005748EB"/>
    <w:rsid w:val="005751A0"/>
    <w:rsid w:val="00575B48"/>
    <w:rsid w:val="00577079"/>
    <w:rsid w:val="0057735A"/>
    <w:rsid w:val="005779FF"/>
    <w:rsid w:val="005809B5"/>
    <w:rsid w:val="0058177B"/>
    <w:rsid w:val="00585F9E"/>
    <w:rsid w:val="00585FD6"/>
    <w:rsid w:val="00586073"/>
    <w:rsid w:val="0058640B"/>
    <w:rsid w:val="005865D5"/>
    <w:rsid w:val="00586DA4"/>
    <w:rsid w:val="00587217"/>
    <w:rsid w:val="00587F11"/>
    <w:rsid w:val="00591110"/>
    <w:rsid w:val="00591A2B"/>
    <w:rsid w:val="00591D05"/>
    <w:rsid w:val="0059207F"/>
    <w:rsid w:val="00593792"/>
    <w:rsid w:val="0059481F"/>
    <w:rsid w:val="00594A82"/>
    <w:rsid w:val="005956C4"/>
    <w:rsid w:val="00597908"/>
    <w:rsid w:val="005A032F"/>
    <w:rsid w:val="005A08C1"/>
    <w:rsid w:val="005A260C"/>
    <w:rsid w:val="005A4A65"/>
    <w:rsid w:val="005A4C12"/>
    <w:rsid w:val="005A7CCC"/>
    <w:rsid w:val="005B2FBA"/>
    <w:rsid w:val="005B34CC"/>
    <w:rsid w:val="005B3C4D"/>
    <w:rsid w:val="005B4430"/>
    <w:rsid w:val="005B4584"/>
    <w:rsid w:val="005B502A"/>
    <w:rsid w:val="005B503A"/>
    <w:rsid w:val="005B5B33"/>
    <w:rsid w:val="005B6456"/>
    <w:rsid w:val="005B6A43"/>
    <w:rsid w:val="005C0F14"/>
    <w:rsid w:val="005C1093"/>
    <w:rsid w:val="005C1A10"/>
    <w:rsid w:val="005C1A74"/>
    <w:rsid w:val="005C209C"/>
    <w:rsid w:val="005C3142"/>
    <w:rsid w:val="005C34DD"/>
    <w:rsid w:val="005C5220"/>
    <w:rsid w:val="005C6A9B"/>
    <w:rsid w:val="005D058E"/>
    <w:rsid w:val="005D24E7"/>
    <w:rsid w:val="005D2ED7"/>
    <w:rsid w:val="005D5BDB"/>
    <w:rsid w:val="005D6740"/>
    <w:rsid w:val="005D68DC"/>
    <w:rsid w:val="005E0829"/>
    <w:rsid w:val="005E152A"/>
    <w:rsid w:val="005E1CF3"/>
    <w:rsid w:val="005E1E96"/>
    <w:rsid w:val="005E3FCF"/>
    <w:rsid w:val="005E500E"/>
    <w:rsid w:val="005E514B"/>
    <w:rsid w:val="005E5208"/>
    <w:rsid w:val="005E5B32"/>
    <w:rsid w:val="005E5CC7"/>
    <w:rsid w:val="005E7A52"/>
    <w:rsid w:val="005E7C72"/>
    <w:rsid w:val="005F02E2"/>
    <w:rsid w:val="005F036D"/>
    <w:rsid w:val="005F1196"/>
    <w:rsid w:val="005F1371"/>
    <w:rsid w:val="005F37D5"/>
    <w:rsid w:val="005F4528"/>
    <w:rsid w:val="005F4E57"/>
    <w:rsid w:val="005F557A"/>
    <w:rsid w:val="005F579B"/>
    <w:rsid w:val="005F59FF"/>
    <w:rsid w:val="005F62A4"/>
    <w:rsid w:val="005F6EB7"/>
    <w:rsid w:val="005F714D"/>
    <w:rsid w:val="005F7EF6"/>
    <w:rsid w:val="00600E48"/>
    <w:rsid w:val="0060106D"/>
    <w:rsid w:val="0060111C"/>
    <w:rsid w:val="0060152B"/>
    <w:rsid w:val="006015B1"/>
    <w:rsid w:val="00601825"/>
    <w:rsid w:val="006022D7"/>
    <w:rsid w:val="0060296B"/>
    <w:rsid w:val="00604B4D"/>
    <w:rsid w:val="0060591F"/>
    <w:rsid w:val="00606256"/>
    <w:rsid w:val="006119CC"/>
    <w:rsid w:val="006126ED"/>
    <w:rsid w:val="0061446C"/>
    <w:rsid w:val="0061689A"/>
    <w:rsid w:val="006169F5"/>
    <w:rsid w:val="00616B88"/>
    <w:rsid w:val="00617A3B"/>
    <w:rsid w:val="00617CA7"/>
    <w:rsid w:val="0062148D"/>
    <w:rsid w:val="00621AB6"/>
    <w:rsid w:val="006221D9"/>
    <w:rsid w:val="006230A4"/>
    <w:rsid w:val="00623695"/>
    <w:rsid w:val="00623887"/>
    <w:rsid w:val="00623BFF"/>
    <w:rsid w:val="0062493A"/>
    <w:rsid w:val="00625352"/>
    <w:rsid w:val="00626C6B"/>
    <w:rsid w:val="00626C75"/>
    <w:rsid w:val="00627103"/>
    <w:rsid w:val="00630769"/>
    <w:rsid w:val="00630D7F"/>
    <w:rsid w:val="00630FBC"/>
    <w:rsid w:val="00631378"/>
    <w:rsid w:val="00631852"/>
    <w:rsid w:val="00631D9C"/>
    <w:rsid w:val="00632CB2"/>
    <w:rsid w:val="00633C04"/>
    <w:rsid w:val="00633C0D"/>
    <w:rsid w:val="00634E20"/>
    <w:rsid w:val="00634F57"/>
    <w:rsid w:val="00635DA9"/>
    <w:rsid w:val="006368CB"/>
    <w:rsid w:val="00640B13"/>
    <w:rsid w:val="00641619"/>
    <w:rsid w:val="0064221A"/>
    <w:rsid w:val="006428C5"/>
    <w:rsid w:val="00643ADD"/>
    <w:rsid w:val="00643E0C"/>
    <w:rsid w:val="00644599"/>
    <w:rsid w:val="006455E9"/>
    <w:rsid w:val="00645D15"/>
    <w:rsid w:val="00646077"/>
    <w:rsid w:val="006478FB"/>
    <w:rsid w:val="00651A25"/>
    <w:rsid w:val="00652354"/>
    <w:rsid w:val="006549F0"/>
    <w:rsid w:val="00655EC7"/>
    <w:rsid w:val="006561D0"/>
    <w:rsid w:val="00656ECF"/>
    <w:rsid w:val="0066070A"/>
    <w:rsid w:val="00662014"/>
    <w:rsid w:val="006620DC"/>
    <w:rsid w:val="006631EF"/>
    <w:rsid w:val="006633C6"/>
    <w:rsid w:val="00663DF6"/>
    <w:rsid w:val="00663ED3"/>
    <w:rsid w:val="00663FEC"/>
    <w:rsid w:val="00665471"/>
    <w:rsid w:val="00665872"/>
    <w:rsid w:val="00665A68"/>
    <w:rsid w:val="00665E7F"/>
    <w:rsid w:val="00666175"/>
    <w:rsid w:val="00670F0B"/>
    <w:rsid w:val="006712E0"/>
    <w:rsid w:val="00671960"/>
    <w:rsid w:val="00671E4B"/>
    <w:rsid w:val="00673884"/>
    <w:rsid w:val="00673DB0"/>
    <w:rsid w:val="00674739"/>
    <w:rsid w:val="00674992"/>
    <w:rsid w:val="00674CAA"/>
    <w:rsid w:val="00674D29"/>
    <w:rsid w:val="00675FE7"/>
    <w:rsid w:val="0067621A"/>
    <w:rsid w:val="00676D8C"/>
    <w:rsid w:val="00676E6D"/>
    <w:rsid w:val="0067728E"/>
    <w:rsid w:val="00677BA3"/>
    <w:rsid w:val="00680280"/>
    <w:rsid w:val="0068068F"/>
    <w:rsid w:val="00681505"/>
    <w:rsid w:val="00683F9F"/>
    <w:rsid w:val="0068573D"/>
    <w:rsid w:val="006859C4"/>
    <w:rsid w:val="00685A94"/>
    <w:rsid w:val="006872CF"/>
    <w:rsid w:val="0068789B"/>
    <w:rsid w:val="00690B76"/>
    <w:rsid w:val="0069105A"/>
    <w:rsid w:val="00691632"/>
    <w:rsid w:val="00691736"/>
    <w:rsid w:val="00693409"/>
    <w:rsid w:val="006934BD"/>
    <w:rsid w:val="00694764"/>
    <w:rsid w:val="006948B3"/>
    <w:rsid w:val="00694CA1"/>
    <w:rsid w:val="00695593"/>
    <w:rsid w:val="00695906"/>
    <w:rsid w:val="006972FC"/>
    <w:rsid w:val="006A15A8"/>
    <w:rsid w:val="006A16A0"/>
    <w:rsid w:val="006A2142"/>
    <w:rsid w:val="006A2EEB"/>
    <w:rsid w:val="006A30FF"/>
    <w:rsid w:val="006A5DE2"/>
    <w:rsid w:val="006A61CE"/>
    <w:rsid w:val="006A685F"/>
    <w:rsid w:val="006A6C62"/>
    <w:rsid w:val="006B26EF"/>
    <w:rsid w:val="006B2DEC"/>
    <w:rsid w:val="006B2F3F"/>
    <w:rsid w:val="006B3DDA"/>
    <w:rsid w:val="006B50BA"/>
    <w:rsid w:val="006B5940"/>
    <w:rsid w:val="006B5E86"/>
    <w:rsid w:val="006B6330"/>
    <w:rsid w:val="006B6A8B"/>
    <w:rsid w:val="006C079C"/>
    <w:rsid w:val="006C0A59"/>
    <w:rsid w:val="006C166A"/>
    <w:rsid w:val="006C166B"/>
    <w:rsid w:val="006C19E5"/>
    <w:rsid w:val="006C1BE1"/>
    <w:rsid w:val="006C1EBE"/>
    <w:rsid w:val="006C2AE8"/>
    <w:rsid w:val="006C2F41"/>
    <w:rsid w:val="006C5AED"/>
    <w:rsid w:val="006C5CD6"/>
    <w:rsid w:val="006C5FB6"/>
    <w:rsid w:val="006C60DD"/>
    <w:rsid w:val="006C6A55"/>
    <w:rsid w:val="006C6F5C"/>
    <w:rsid w:val="006C727A"/>
    <w:rsid w:val="006C7BC4"/>
    <w:rsid w:val="006D052A"/>
    <w:rsid w:val="006D19C1"/>
    <w:rsid w:val="006D29F4"/>
    <w:rsid w:val="006D32A6"/>
    <w:rsid w:val="006D37E1"/>
    <w:rsid w:val="006D3DF1"/>
    <w:rsid w:val="006D5A1A"/>
    <w:rsid w:val="006D5C4B"/>
    <w:rsid w:val="006D5FE3"/>
    <w:rsid w:val="006D687C"/>
    <w:rsid w:val="006D75B2"/>
    <w:rsid w:val="006E0D0A"/>
    <w:rsid w:val="006E2C11"/>
    <w:rsid w:val="006E3838"/>
    <w:rsid w:val="006E3997"/>
    <w:rsid w:val="006E59D6"/>
    <w:rsid w:val="006E6DE2"/>
    <w:rsid w:val="006E6EFE"/>
    <w:rsid w:val="006E7206"/>
    <w:rsid w:val="006E72A2"/>
    <w:rsid w:val="006E7F19"/>
    <w:rsid w:val="006F0436"/>
    <w:rsid w:val="006F0A98"/>
    <w:rsid w:val="006F1AE0"/>
    <w:rsid w:val="006F27F3"/>
    <w:rsid w:val="006F2AA0"/>
    <w:rsid w:val="006F306E"/>
    <w:rsid w:val="006F4000"/>
    <w:rsid w:val="006F450B"/>
    <w:rsid w:val="006F45CA"/>
    <w:rsid w:val="006F48D5"/>
    <w:rsid w:val="006F5041"/>
    <w:rsid w:val="006F52D8"/>
    <w:rsid w:val="006F5F47"/>
    <w:rsid w:val="006F6D2C"/>
    <w:rsid w:val="0070218C"/>
    <w:rsid w:val="0070270E"/>
    <w:rsid w:val="00702CFA"/>
    <w:rsid w:val="00705363"/>
    <w:rsid w:val="0070551A"/>
    <w:rsid w:val="00705FE8"/>
    <w:rsid w:val="007063A6"/>
    <w:rsid w:val="00706C67"/>
    <w:rsid w:val="00706C7F"/>
    <w:rsid w:val="00706F1F"/>
    <w:rsid w:val="0070721D"/>
    <w:rsid w:val="007073E9"/>
    <w:rsid w:val="0070751F"/>
    <w:rsid w:val="00711BBF"/>
    <w:rsid w:val="00712266"/>
    <w:rsid w:val="00712BA9"/>
    <w:rsid w:val="00712DC3"/>
    <w:rsid w:val="007132A7"/>
    <w:rsid w:val="00713FFA"/>
    <w:rsid w:val="00715392"/>
    <w:rsid w:val="00716334"/>
    <w:rsid w:val="0071779D"/>
    <w:rsid w:val="007216FA"/>
    <w:rsid w:val="00722C44"/>
    <w:rsid w:val="00724211"/>
    <w:rsid w:val="00724AA9"/>
    <w:rsid w:val="00724E7E"/>
    <w:rsid w:val="00725A52"/>
    <w:rsid w:val="007261E7"/>
    <w:rsid w:val="0072693F"/>
    <w:rsid w:val="00726A90"/>
    <w:rsid w:val="0072725E"/>
    <w:rsid w:val="007302B3"/>
    <w:rsid w:val="00730B16"/>
    <w:rsid w:val="00732696"/>
    <w:rsid w:val="00732A4D"/>
    <w:rsid w:val="00733ABC"/>
    <w:rsid w:val="007349C9"/>
    <w:rsid w:val="00734AC1"/>
    <w:rsid w:val="00734DC3"/>
    <w:rsid w:val="007351BF"/>
    <w:rsid w:val="00736CB7"/>
    <w:rsid w:val="0073750C"/>
    <w:rsid w:val="00737723"/>
    <w:rsid w:val="00737F67"/>
    <w:rsid w:val="00741E01"/>
    <w:rsid w:val="00742257"/>
    <w:rsid w:val="00742D49"/>
    <w:rsid w:val="00743B36"/>
    <w:rsid w:val="00744149"/>
    <w:rsid w:val="007442B0"/>
    <w:rsid w:val="007460CD"/>
    <w:rsid w:val="00746B58"/>
    <w:rsid w:val="007500DE"/>
    <w:rsid w:val="00751543"/>
    <w:rsid w:val="00751A33"/>
    <w:rsid w:val="00751EF0"/>
    <w:rsid w:val="0075216C"/>
    <w:rsid w:val="00753326"/>
    <w:rsid w:val="00754138"/>
    <w:rsid w:val="007542A6"/>
    <w:rsid w:val="00754872"/>
    <w:rsid w:val="00755115"/>
    <w:rsid w:val="0075794B"/>
    <w:rsid w:val="007601CD"/>
    <w:rsid w:val="00760B8E"/>
    <w:rsid w:val="00761936"/>
    <w:rsid w:val="007623D3"/>
    <w:rsid w:val="00763B08"/>
    <w:rsid w:val="00764458"/>
    <w:rsid w:val="00765D99"/>
    <w:rsid w:val="007664E2"/>
    <w:rsid w:val="007667F1"/>
    <w:rsid w:val="00767126"/>
    <w:rsid w:val="0076719D"/>
    <w:rsid w:val="00767B44"/>
    <w:rsid w:val="00767EF2"/>
    <w:rsid w:val="007715A4"/>
    <w:rsid w:val="00772787"/>
    <w:rsid w:val="00772A42"/>
    <w:rsid w:val="0077301D"/>
    <w:rsid w:val="0077373B"/>
    <w:rsid w:val="00774D95"/>
    <w:rsid w:val="0077549D"/>
    <w:rsid w:val="00776E9D"/>
    <w:rsid w:val="00776FD6"/>
    <w:rsid w:val="0077752C"/>
    <w:rsid w:val="00777539"/>
    <w:rsid w:val="00777B40"/>
    <w:rsid w:val="00780D18"/>
    <w:rsid w:val="00781BB9"/>
    <w:rsid w:val="00781FCF"/>
    <w:rsid w:val="007822E4"/>
    <w:rsid w:val="0078311E"/>
    <w:rsid w:val="0078435A"/>
    <w:rsid w:val="00785010"/>
    <w:rsid w:val="0078533E"/>
    <w:rsid w:val="00785919"/>
    <w:rsid w:val="00786750"/>
    <w:rsid w:val="00790230"/>
    <w:rsid w:val="0079159C"/>
    <w:rsid w:val="00792887"/>
    <w:rsid w:val="00792897"/>
    <w:rsid w:val="00792B05"/>
    <w:rsid w:val="00793556"/>
    <w:rsid w:val="00793D33"/>
    <w:rsid w:val="00794091"/>
    <w:rsid w:val="00794BC0"/>
    <w:rsid w:val="007956AB"/>
    <w:rsid w:val="00795759"/>
    <w:rsid w:val="00795C26"/>
    <w:rsid w:val="007960A0"/>
    <w:rsid w:val="00796171"/>
    <w:rsid w:val="00797924"/>
    <w:rsid w:val="00797FA5"/>
    <w:rsid w:val="007A0444"/>
    <w:rsid w:val="007A09D0"/>
    <w:rsid w:val="007A1A99"/>
    <w:rsid w:val="007A1C1E"/>
    <w:rsid w:val="007A20FA"/>
    <w:rsid w:val="007A25E8"/>
    <w:rsid w:val="007A2E3C"/>
    <w:rsid w:val="007A32CC"/>
    <w:rsid w:val="007A47E8"/>
    <w:rsid w:val="007A481E"/>
    <w:rsid w:val="007A4CC9"/>
    <w:rsid w:val="007A51C2"/>
    <w:rsid w:val="007A5346"/>
    <w:rsid w:val="007A5621"/>
    <w:rsid w:val="007A58CC"/>
    <w:rsid w:val="007A6271"/>
    <w:rsid w:val="007A636B"/>
    <w:rsid w:val="007A70C2"/>
    <w:rsid w:val="007A7353"/>
    <w:rsid w:val="007B192F"/>
    <w:rsid w:val="007B29E5"/>
    <w:rsid w:val="007B56DE"/>
    <w:rsid w:val="007B67E8"/>
    <w:rsid w:val="007B6951"/>
    <w:rsid w:val="007B7F9B"/>
    <w:rsid w:val="007C04FE"/>
    <w:rsid w:val="007C1FF2"/>
    <w:rsid w:val="007C22DD"/>
    <w:rsid w:val="007C23E1"/>
    <w:rsid w:val="007C2C42"/>
    <w:rsid w:val="007C2F46"/>
    <w:rsid w:val="007C3416"/>
    <w:rsid w:val="007C4C24"/>
    <w:rsid w:val="007C610F"/>
    <w:rsid w:val="007C6AD1"/>
    <w:rsid w:val="007D0104"/>
    <w:rsid w:val="007D0C02"/>
    <w:rsid w:val="007D133E"/>
    <w:rsid w:val="007D1D07"/>
    <w:rsid w:val="007D2F62"/>
    <w:rsid w:val="007D31E5"/>
    <w:rsid w:val="007D3FCF"/>
    <w:rsid w:val="007D4BAC"/>
    <w:rsid w:val="007D4E94"/>
    <w:rsid w:val="007D5245"/>
    <w:rsid w:val="007D6682"/>
    <w:rsid w:val="007D74EB"/>
    <w:rsid w:val="007E14AC"/>
    <w:rsid w:val="007E2A4E"/>
    <w:rsid w:val="007E3187"/>
    <w:rsid w:val="007E36C9"/>
    <w:rsid w:val="007E40AC"/>
    <w:rsid w:val="007E42FA"/>
    <w:rsid w:val="007E4CD2"/>
    <w:rsid w:val="007E561F"/>
    <w:rsid w:val="007E681A"/>
    <w:rsid w:val="007E785A"/>
    <w:rsid w:val="007F135D"/>
    <w:rsid w:val="007F2960"/>
    <w:rsid w:val="007F358E"/>
    <w:rsid w:val="007F760C"/>
    <w:rsid w:val="00800618"/>
    <w:rsid w:val="00800AEE"/>
    <w:rsid w:val="00801322"/>
    <w:rsid w:val="0080257B"/>
    <w:rsid w:val="00803736"/>
    <w:rsid w:val="00805F89"/>
    <w:rsid w:val="00807881"/>
    <w:rsid w:val="0081110E"/>
    <w:rsid w:val="00812281"/>
    <w:rsid w:val="00812698"/>
    <w:rsid w:val="00812751"/>
    <w:rsid w:val="00813FE9"/>
    <w:rsid w:val="0081488C"/>
    <w:rsid w:val="00815AE3"/>
    <w:rsid w:val="00815B5F"/>
    <w:rsid w:val="00815E08"/>
    <w:rsid w:val="008164D5"/>
    <w:rsid w:val="0081787A"/>
    <w:rsid w:val="00817C0C"/>
    <w:rsid w:val="00820B24"/>
    <w:rsid w:val="0082293C"/>
    <w:rsid w:val="00823A76"/>
    <w:rsid w:val="0082423C"/>
    <w:rsid w:val="008245E6"/>
    <w:rsid w:val="00825D07"/>
    <w:rsid w:val="00827394"/>
    <w:rsid w:val="00830F47"/>
    <w:rsid w:val="00831062"/>
    <w:rsid w:val="00832EC2"/>
    <w:rsid w:val="0083340C"/>
    <w:rsid w:val="00833B17"/>
    <w:rsid w:val="0083406F"/>
    <w:rsid w:val="008341B8"/>
    <w:rsid w:val="008345FF"/>
    <w:rsid w:val="00835A90"/>
    <w:rsid w:val="00835C50"/>
    <w:rsid w:val="008367DE"/>
    <w:rsid w:val="00836DBE"/>
    <w:rsid w:val="00837F9C"/>
    <w:rsid w:val="0084045F"/>
    <w:rsid w:val="008437E9"/>
    <w:rsid w:val="008444F1"/>
    <w:rsid w:val="008447AE"/>
    <w:rsid w:val="00844A67"/>
    <w:rsid w:val="008453A8"/>
    <w:rsid w:val="008459E1"/>
    <w:rsid w:val="008462F0"/>
    <w:rsid w:val="008464EE"/>
    <w:rsid w:val="00847235"/>
    <w:rsid w:val="00847E56"/>
    <w:rsid w:val="00850684"/>
    <w:rsid w:val="008506B3"/>
    <w:rsid w:val="00850D80"/>
    <w:rsid w:val="00852B47"/>
    <w:rsid w:val="008535C7"/>
    <w:rsid w:val="0085372B"/>
    <w:rsid w:val="008542C2"/>
    <w:rsid w:val="00854E8C"/>
    <w:rsid w:val="0085589D"/>
    <w:rsid w:val="00856C4A"/>
    <w:rsid w:val="008570EF"/>
    <w:rsid w:val="0085755C"/>
    <w:rsid w:val="0085792B"/>
    <w:rsid w:val="008607C3"/>
    <w:rsid w:val="00861C55"/>
    <w:rsid w:val="00861F45"/>
    <w:rsid w:val="00862333"/>
    <w:rsid w:val="00863122"/>
    <w:rsid w:val="0086414E"/>
    <w:rsid w:val="0086567D"/>
    <w:rsid w:val="00865B83"/>
    <w:rsid w:val="00865F17"/>
    <w:rsid w:val="00866792"/>
    <w:rsid w:val="00871901"/>
    <w:rsid w:val="00871B87"/>
    <w:rsid w:val="00872871"/>
    <w:rsid w:val="0087392F"/>
    <w:rsid w:val="00873AC5"/>
    <w:rsid w:val="00873D42"/>
    <w:rsid w:val="00875642"/>
    <w:rsid w:val="0087574B"/>
    <w:rsid w:val="00876271"/>
    <w:rsid w:val="008765D9"/>
    <w:rsid w:val="008776A5"/>
    <w:rsid w:val="0087795F"/>
    <w:rsid w:val="00877989"/>
    <w:rsid w:val="00880A2D"/>
    <w:rsid w:val="00880F89"/>
    <w:rsid w:val="008820C4"/>
    <w:rsid w:val="00882416"/>
    <w:rsid w:val="008828D4"/>
    <w:rsid w:val="008830E9"/>
    <w:rsid w:val="00884AF5"/>
    <w:rsid w:val="008858BA"/>
    <w:rsid w:val="0088594C"/>
    <w:rsid w:val="008859A8"/>
    <w:rsid w:val="00886C54"/>
    <w:rsid w:val="00887E57"/>
    <w:rsid w:val="00890CFD"/>
    <w:rsid w:val="00891924"/>
    <w:rsid w:val="00891DEB"/>
    <w:rsid w:val="008927EF"/>
    <w:rsid w:val="00893BDD"/>
    <w:rsid w:val="00894AEF"/>
    <w:rsid w:val="00894DCA"/>
    <w:rsid w:val="0089513D"/>
    <w:rsid w:val="00895C47"/>
    <w:rsid w:val="0089690D"/>
    <w:rsid w:val="00897D28"/>
    <w:rsid w:val="008A08CF"/>
    <w:rsid w:val="008A251F"/>
    <w:rsid w:val="008A375A"/>
    <w:rsid w:val="008A41CE"/>
    <w:rsid w:val="008A4317"/>
    <w:rsid w:val="008A51A0"/>
    <w:rsid w:val="008A56EF"/>
    <w:rsid w:val="008A60B5"/>
    <w:rsid w:val="008A60F9"/>
    <w:rsid w:val="008A711A"/>
    <w:rsid w:val="008A789A"/>
    <w:rsid w:val="008B01A8"/>
    <w:rsid w:val="008B0518"/>
    <w:rsid w:val="008B0722"/>
    <w:rsid w:val="008B2D0A"/>
    <w:rsid w:val="008B2F71"/>
    <w:rsid w:val="008B3A6E"/>
    <w:rsid w:val="008C3FF8"/>
    <w:rsid w:val="008C53BD"/>
    <w:rsid w:val="008C555F"/>
    <w:rsid w:val="008D1152"/>
    <w:rsid w:val="008D13EB"/>
    <w:rsid w:val="008D24EB"/>
    <w:rsid w:val="008D5F7F"/>
    <w:rsid w:val="008D65D1"/>
    <w:rsid w:val="008E0148"/>
    <w:rsid w:val="008E0638"/>
    <w:rsid w:val="008E0AF1"/>
    <w:rsid w:val="008E0E50"/>
    <w:rsid w:val="008E17D4"/>
    <w:rsid w:val="008E1918"/>
    <w:rsid w:val="008E1D90"/>
    <w:rsid w:val="008E1F03"/>
    <w:rsid w:val="008E3A17"/>
    <w:rsid w:val="008E481A"/>
    <w:rsid w:val="008E4878"/>
    <w:rsid w:val="008E5903"/>
    <w:rsid w:val="008E6868"/>
    <w:rsid w:val="008E6CD3"/>
    <w:rsid w:val="008E751F"/>
    <w:rsid w:val="008F03AA"/>
    <w:rsid w:val="008F193B"/>
    <w:rsid w:val="008F35B0"/>
    <w:rsid w:val="008F3628"/>
    <w:rsid w:val="008F3FC9"/>
    <w:rsid w:val="008F4034"/>
    <w:rsid w:val="008F44D3"/>
    <w:rsid w:val="008F5720"/>
    <w:rsid w:val="008F6577"/>
    <w:rsid w:val="008F74AC"/>
    <w:rsid w:val="008F7B6F"/>
    <w:rsid w:val="009009F4"/>
    <w:rsid w:val="009023E8"/>
    <w:rsid w:val="00902BD5"/>
    <w:rsid w:val="00902D6F"/>
    <w:rsid w:val="00903210"/>
    <w:rsid w:val="009032AE"/>
    <w:rsid w:val="0090366B"/>
    <w:rsid w:val="0090399A"/>
    <w:rsid w:val="009039D0"/>
    <w:rsid w:val="00904114"/>
    <w:rsid w:val="00904BD8"/>
    <w:rsid w:val="00904E9B"/>
    <w:rsid w:val="009062E9"/>
    <w:rsid w:val="00907046"/>
    <w:rsid w:val="00907120"/>
    <w:rsid w:val="00910373"/>
    <w:rsid w:val="009125C2"/>
    <w:rsid w:val="00912747"/>
    <w:rsid w:val="009131A2"/>
    <w:rsid w:val="009134BA"/>
    <w:rsid w:val="0091546A"/>
    <w:rsid w:val="009159B2"/>
    <w:rsid w:val="009159EB"/>
    <w:rsid w:val="009161B1"/>
    <w:rsid w:val="009168CA"/>
    <w:rsid w:val="0092084D"/>
    <w:rsid w:val="00920ACE"/>
    <w:rsid w:val="00920F70"/>
    <w:rsid w:val="00921035"/>
    <w:rsid w:val="00921097"/>
    <w:rsid w:val="0092271E"/>
    <w:rsid w:val="00922FDE"/>
    <w:rsid w:val="00923383"/>
    <w:rsid w:val="00925D6E"/>
    <w:rsid w:val="00926023"/>
    <w:rsid w:val="00927113"/>
    <w:rsid w:val="00927941"/>
    <w:rsid w:val="00930623"/>
    <w:rsid w:val="00932E24"/>
    <w:rsid w:val="0093576E"/>
    <w:rsid w:val="009369A0"/>
    <w:rsid w:val="00936D21"/>
    <w:rsid w:val="00936D97"/>
    <w:rsid w:val="00937944"/>
    <w:rsid w:val="009404E0"/>
    <w:rsid w:val="00940EE6"/>
    <w:rsid w:val="00941741"/>
    <w:rsid w:val="00941CEA"/>
    <w:rsid w:val="00943FB5"/>
    <w:rsid w:val="00944D29"/>
    <w:rsid w:val="00944E3F"/>
    <w:rsid w:val="0094634A"/>
    <w:rsid w:val="00946AFB"/>
    <w:rsid w:val="009473E9"/>
    <w:rsid w:val="009475E4"/>
    <w:rsid w:val="00950AE9"/>
    <w:rsid w:val="0095131B"/>
    <w:rsid w:val="009520F8"/>
    <w:rsid w:val="00954C56"/>
    <w:rsid w:val="00955E54"/>
    <w:rsid w:val="00956BBD"/>
    <w:rsid w:val="0095796C"/>
    <w:rsid w:val="00957F3E"/>
    <w:rsid w:val="00960135"/>
    <w:rsid w:val="009607E6"/>
    <w:rsid w:val="0096088C"/>
    <w:rsid w:val="00961160"/>
    <w:rsid w:val="009622BF"/>
    <w:rsid w:val="00962823"/>
    <w:rsid w:val="00962DCE"/>
    <w:rsid w:val="00962E57"/>
    <w:rsid w:val="009639C6"/>
    <w:rsid w:val="00963A97"/>
    <w:rsid w:val="00963B84"/>
    <w:rsid w:val="00964198"/>
    <w:rsid w:val="009644F0"/>
    <w:rsid w:val="00965DD6"/>
    <w:rsid w:val="0096624B"/>
    <w:rsid w:val="0096659F"/>
    <w:rsid w:val="00970451"/>
    <w:rsid w:val="0097058C"/>
    <w:rsid w:val="009717C5"/>
    <w:rsid w:val="00972115"/>
    <w:rsid w:val="00973626"/>
    <w:rsid w:val="00973B57"/>
    <w:rsid w:val="00974035"/>
    <w:rsid w:val="00974352"/>
    <w:rsid w:val="00974FB7"/>
    <w:rsid w:val="00975816"/>
    <w:rsid w:val="00976FC8"/>
    <w:rsid w:val="00980B68"/>
    <w:rsid w:val="00980F8E"/>
    <w:rsid w:val="00983677"/>
    <w:rsid w:val="00983C1A"/>
    <w:rsid w:val="009850FA"/>
    <w:rsid w:val="0098569A"/>
    <w:rsid w:val="009871B0"/>
    <w:rsid w:val="009874EF"/>
    <w:rsid w:val="009905E5"/>
    <w:rsid w:val="009907EC"/>
    <w:rsid w:val="00992E31"/>
    <w:rsid w:val="00992EE9"/>
    <w:rsid w:val="00994C89"/>
    <w:rsid w:val="00996269"/>
    <w:rsid w:val="00996778"/>
    <w:rsid w:val="009A028A"/>
    <w:rsid w:val="009A055A"/>
    <w:rsid w:val="009A0937"/>
    <w:rsid w:val="009A0E73"/>
    <w:rsid w:val="009A3D21"/>
    <w:rsid w:val="009A3DCA"/>
    <w:rsid w:val="009A4353"/>
    <w:rsid w:val="009A520C"/>
    <w:rsid w:val="009A5FE1"/>
    <w:rsid w:val="009A7865"/>
    <w:rsid w:val="009B0181"/>
    <w:rsid w:val="009B1763"/>
    <w:rsid w:val="009B192B"/>
    <w:rsid w:val="009B19D2"/>
    <w:rsid w:val="009B2517"/>
    <w:rsid w:val="009B338A"/>
    <w:rsid w:val="009B4399"/>
    <w:rsid w:val="009B47D9"/>
    <w:rsid w:val="009B51EE"/>
    <w:rsid w:val="009B52AC"/>
    <w:rsid w:val="009B56E4"/>
    <w:rsid w:val="009B6194"/>
    <w:rsid w:val="009B68A7"/>
    <w:rsid w:val="009B699C"/>
    <w:rsid w:val="009B6DDE"/>
    <w:rsid w:val="009B774A"/>
    <w:rsid w:val="009B789A"/>
    <w:rsid w:val="009C0BB8"/>
    <w:rsid w:val="009C0D81"/>
    <w:rsid w:val="009C19E2"/>
    <w:rsid w:val="009C1A0D"/>
    <w:rsid w:val="009C2C00"/>
    <w:rsid w:val="009C48AC"/>
    <w:rsid w:val="009C4F3E"/>
    <w:rsid w:val="009C50E4"/>
    <w:rsid w:val="009C5B3F"/>
    <w:rsid w:val="009C70BA"/>
    <w:rsid w:val="009C7AA9"/>
    <w:rsid w:val="009C7AD3"/>
    <w:rsid w:val="009D169C"/>
    <w:rsid w:val="009D17DE"/>
    <w:rsid w:val="009D1824"/>
    <w:rsid w:val="009D224D"/>
    <w:rsid w:val="009D32C6"/>
    <w:rsid w:val="009D342A"/>
    <w:rsid w:val="009D3B5E"/>
    <w:rsid w:val="009D455E"/>
    <w:rsid w:val="009D5C08"/>
    <w:rsid w:val="009D69C7"/>
    <w:rsid w:val="009E0BED"/>
    <w:rsid w:val="009E259A"/>
    <w:rsid w:val="009E34E2"/>
    <w:rsid w:val="009E41F0"/>
    <w:rsid w:val="009E6812"/>
    <w:rsid w:val="009E6B59"/>
    <w:rsid w:val="009E72DE"/>
    <w:rsid w:val="009F143B"/>
    <w:rsid w:val="009F1896"/>
    <w:rsid w:val="009F2A94"/>
    <w:rsid w:val="009F2D2D"/>
    <w:rsid w:val="009F3004"/>
    <w:rsid w:val="009F348E"/>
    <w:rsid w:val="009F3A87"/>
    <w:rsid w:val="009F3EDB"/>
    <w:rsid w:val="009F55AC"/>
    <w:rsid w:val="009F57A0"/>
    <w:rsid w:val="009F66AE"/>
    <w:rsid w:val="009F7DC8"/>
    <w:rsid w:val="00A00967"/>
    <w:rsid w:val="00A00E79"/>
    <w:rsid w:val="00A01E2E"/>
    <w:rsid w:val="00A01FBD"/>
    <w:rsid w:val="00A02394"/>
    <w:rsid w:val="00A02DD2"/>
    <w:rsid w:val="00A037BE"/>
    <w:rsid w:val="00A04762"/>
    <w:rsid w:val="00A04A5A"/>
    <w:rsid w:val="00A04C98"/>
    <w:rsid w:val="00A063AC"/>
    <w:rsid w:val="00A06EC1"/>
    <w:rsid w:val="00A07339"/>
    <w:rsid w:val="00A11865"/>
    <w:rsid w:val="00A13653"/>
    <w:rsid w:val="00A13C7E"/>
    <w:rsid w:val="00A14168"/>
    <w:rsid w:val="00A14276"/>
    <w:rsid w:val="00A15793"/>
    <w:rsid w:val="00A15A98"/>
    <w:rsid w:val="00A16879"/>
    <w:rsid w:val="00A17924"/>
    <w:rsid w:val="00A17ECB"/>
    <w:rsid w:val="00A2025F"/>
    <w:rsid w:val="00A20460"/>
    <w:rsid w:val="00A208DA"/>
    <w:rsid w:val="00A21FE7"/>
    <w:rsid w:val="00A22B3C"/>
    <w:rsid w:val="00A23140"/>
    <w:rsid w:val="00A245E0"/>
    <w:rsid w:val="00A2558E"/>
    <w:rsid w:val="00A26225"/>
    <w:rsid w:val="00A26E0F"/>
    <w:rsid w:val="00A30671"/>
    <w:rsid w:val="00A36147"/>
    <w:rsid w:val="00A36F6C"/>
    <w:rsid w:val="00A37DFB"/>
    <w:rsid w:val="00A40AEE"/>
    <w:rsid w:val="00A410B3"/>
    <w:rsid w:val="00A421C8"/>
    <w:rsid w:val="00A427D2"/>
    <w:rsid w:val="00A42D93"/>
    <w:rsid w:val="00A43233"/>
    <w:rsid w:val="00A44562"/>
    <w:rsid w:val="00A447D6"/>
    <w:rsid w:val="00A44E5A"/>
    <w:rsid w:val="00A471BD"/>
    <w:rsid w:val="00A50466"/>
    <w:rsid w:val="00A51411"/>
    <w:rsid w:val="00A522D8"/>
    <w:rsid w:val="00A528F2"/>
    <w:rsid w:val="00A52F94"/>
    <w:rsid w:val="00A52FB9"/>
    <w:rsid w:val="00A5397E"/>
    <w:rsid w:val="00A54377"/>
    <w:rsid w:val="00A55341"/>
    <w:rsid w:val="00A5635C"/>
    <w:rsid w:val="00A56811"/>
    <w:rsid w:val="00A568BB"/>
    <w:rsid w:val="00A56B9B"/>
    <w:rsid w:val="00A570A8"/>
    <w:rsid w:val="00A57254"/>
    <w:rsid w:val="00A600DE"/>
    <w:rsid w:val="00A60E1B"/>
    <w:rsid w:val="00A611B9"/>
    <w:rsid w:val="00A61DB3"/>
    <w:rsid w:val="00A62D19"/>
    <w:rsid w:val="00A63648"/>
    <w:rsid w:val="00A63848"/>
    <w:rsid w:val="00A63D39"/>
    <w:rsid w:val="00A63EB0"/>
    <w:rsid w:val="00A646E7"/>
    <w:rsid w:val="00A64915"/>
    <w:rsid w:val="00A6568C"/>
    <w:rsid w:val="00A65D21"/>
    <w:rsid w:val="00A6736E"/>
    <w:rsid w:val="00A67404"/>
    <w:rsid w:val="00A7025D"/>
    <w:rsid w:val="00A71233"/>
    <w:rsid w:val="00A72581"/>
    <w:rsid w:val="00A72681"/>
    <w:rsid w:val="00A726FB"/>
    <w:rsid w:val="00A74139"/>
    <w:rsid w:val="00A7515B"/>
    <w:rsid w:val="00A751B7"/>
    <w:rsid w:val="00A752AB"/>
    <w:rsid w:val="00A76188"/>
    <w:rsid w:val="00A763F6"/>
    <w:rsid w:val="00A7642D"/>
    <w:rsid w:val="00A7770E"/>
    <w:rsid w:val="00A7785B"/>
    <w:rsid w:val="00A77CF7"/>
    <w:rsid w:val="00A83B68"/>
    <w:rsid w:val="00A83E62"/>
    <w:rsid w:val="00A869D7"/>
    <w:rsid w:val="00A90EEE"/>
    <w:rsid w:val="00A91633"/>
    <w:rsid w:val="00A91720"/>
    <w:rsid w:val="00A939AD"/>
    <w:rsid w:val="00A939B7"/>
    <w:rsid w:val="00A93C25"/>
    <w:rsid w:val="00A94874"/>
    <w:rsid w:val="00A9504E"/>
    <w:rsid w:val="00A95D5D"/>
    <w:rsid w:val="00A96413"/>
    <w:rsid w:val="00A96651"/>
    <w:rsid w:val="00A96CBB"/>
    <w:rsid w:val="00AA0B64"/>
    <w:rsid w:val="00AA1EA8"/>
    <w:rsid w:val="00AA259C"/>
    <w:rsid w:val="00AA2F54"/>
    <w:rsid w:val="00AA324C"/>
    <w:rsid w:val="00AA4601"/>
    <w:rsid w:val="00AA4691"/>
    <w:rsid w:val="00AA5A46"/>
    <w:rsid w:val="00AA6089"/>
    <w:rsid w:val="00AA6299"/>
    <w:rsid w:val="00AA758D"/>
    <w:rsid w:val="00AA7A4F"/>
    <w:rsid w:val="00AB0BAB"/>
    <w:rsid w:val="00AB2127"/>
    <w:rsid w:val="00AB2750"/>
    <w:rsid w:val="00AB2C00"/>
    <w:rsid w:val="00AB3946"/>
    <w:rsid w:val="00AB3F2E"/>
    <w:rsid w:val="00AB48DA"/>
    <w:rsid w:val="00AB5178"/>
    <w:rsid w:val="00AB6881"/>
    <w:rsid w:val="00AB7115"/>
    <w:rsid w:val="00AB7D12"/>
    <w:rsid w:val="00AB7DB6"/>
    <w:rsid w:val="00AC13A1"/>
    <w:rsid w:val="00AC1BB0"/>
    <w:rsid w:val="00AC3F22"/>
    <w:rsid w:val="00AC5219"/>
    <w:rsid w:val="00AC5494"/>
    <w:rsid w:val="00AC5592"/>
    <w:rsid w:val="00AC6580"/>
    <w:rsid w:val="00AC6997"/>
    <w:rsid w:val="00AD1417"/>
    <w:rsid w:val="00AD26BB"/>
    <w:rsid w:val="00AD2C80"/>
    <w:rsid w:val="00AD358F"/>
    <w:rsid w:val="00AD48F7"/>
    <w:rsid w:val="00AD4C65"/>
    <w:rsid w:val="00AD4E20"/>
    <w:rsid w:val="00AD5510"/>
    <w:rsid w:val="00AD6028"/>
    <w:rsid w:val="00AD648E"/>
    <w:rsid w:val="00AD6991"/>
    <w:rsid w:val="00AD7B4F"/>
    <w:rsid w:val="00AD7C18"/>
    <w:rsid w:val="00AD7DA0"/>
    <w:rsid w:val="00AE0DED"/>
    <w:rsid w:val="00AE25CE"/>
    <w:rsid w:val="00AE3715"/>
    <w:rsid w:val="00AE3A36"/>
    <w:rsid w:val="00AE3D98"/>
    <w:rsid w:val="00AE4404"/>
    <w:rsid w:val="00AE4FD2"/>
    <w:rsid w:val="00AE5978"/>
    <w:rsid w:val="00AE65E4"/>
    <w:rsid w:val="00AE6629"/>
    <w:rsid w:val="00AE689F"/>
    <w:rsid w:val="00AE72B2"/>
    <w:rsid w:val="00AF188C"/>
    <w:rsid w:val="00AF233A"/>
    <w:rsid w:val="00AF303A"/>
    <w:rsid w:val="00AF5484"/>
    <w:rsid w:val="00AF553C"/>
    <w:rsid w:val="00AF5672"/>
    <w:rsid w:val="00AF5B2A"/>
    <w:rsid w:val="00AF647E"/>
    <w:rsid w:val="00B003A5"/>
    <w:rsid w:val="00B01D93"/>
    <w:rsid w:val="00B01EBF"/>
    <w:rsid w:val="00B02067"/>
    <w:rsid w:val="00B02575"/>
    <w:rsid w:val="00B035E4"/>
    <w:rsid w:val="00B045D9"/>
    <w:rsid w:val="00B04DA0"/>
    <w:rsid w:val="00B04DC3"/>
    <w:rsid w:val="00B04E18"/>
    <w:rsid w:val="00B0628F"/>
    <w:rsid w:val="00B06359"/>
    <w:rsid w:val="00B070CD"/>
    <w:rsid w:val="00B07B32"/>
    <w:rsid w:val="00B07F27"/>
    <w:rsid w:val="00B07FC1"/>
    <w:rsid w:val="00B114C0"/>
    <w:rsid w:val="00B118A8"/>
    <w:rsid w:val="00B12857"/>
    <w:rsid w:val="00B13069"/>
    <w:rsid w:val="00B1331D"/>
    <w:rsid w:val="00B13320"/>
    <w:rsid w:val="00B13B5F"/>
    <w:rsid w:val="00B152D5"/>
    <w:rsid w:val="00B15CD9"/>
    <w:rsid w:val="00B163FC"/>
    <w:rsid w:val="00B1657C"/>
    <w:rsid w:val="00B202D3"/>
    <w:rsid w:val="00B20327"/>
    <w:rsid w:val="00B20A02"/>
    <w:rsid w:val="00B22BFE"/>
    <w:rsid w:val="00B23FCA"/>
    <w:rsid w:val="00B24E1B"/>
    <w:rsid w:val="00B251F1"/>
    <w:rsid w:val="00B26F11"/>
    <w:rsid w:val="00B27212"/>
    <w:rsid w:val="00B27CD3"/>
    <w:rsid w:val="00B304FE"/>
    <w:rsid w:val="00B30546"/>
    <w:rsid w:val="00B320F6"/>
    <w:rsid w:val="00B32E44"/>
    <w:rsid w:val="00B34281"/>
    <w:rsid w:val="00B34CBE"/>
    <w:rsid w:val="00B35074"/>
    <w:rsid w:val="00B351EC"/>
    <w:rsid w:val="00B35E26"/>
    <w:rsid w:val="00B35EC5"/>
    <w:rsid w:val="00B36199"/>
    <w:rsid w:val="00B3629C"/>
    <w:rsid w:val="00B3717B"/>
    <w:rsid w:val="00B37D2C"/>
    <w:rsid w:val="00B42027"/>
    <w:rsid w:val="00B43472"/>
    <w:rsid w:val="00B4434E"/>
    <w:rsid w:val="00B44838"/>
    <w:rsid w:val="00B453BF"/>
    <w:rsid w:val="00B45730"/>
    <w:rsid w:val="00B45EBA"/>
    <w:rsid w:val="00B47BEB"/>
    <w:rsid w:val="00B51881"/>
    <w:rsid w:val="00B522CC"/>
    <w:rsid w:val="00B527BA"/>
    <w:rsid w:val="00B52821"/>
    <w:rsid w:val="00B52BFD"/>
    <w:rsid w:val="00B54EF5"/>
    <w:rsid w:val="00B5587A"/>
    <w:rsid w:val="00B55C9A"/>
    <w:rsid w:val="00B55D38"/>
    <w:rsid w:val="00B56B51"/>
    <w:rsid w:val="00B61C2E"/>
    <w:rsid w:val="00B623C5"/>
    <w:rsid w:val="00B623EB"/>
    <w:rsid w:val="00B62694"/>
    <w:rsid w:val="00B6349C"/>
    <w:rsid w:val="00B63A94"/>
    <w:rsid w:val="00B64121"/>
    <w:rsid w:val="00B647AB"/>
    <w:rsid w:val="00B673EF"/>
    <w:rsid w:val="00B67BE2"/>
    <w:rsid w:val="00B67D78"/>
    <w:rsid w:val="00B71481"/>
    <w:rsid w:val="00B7199A"/>
    <w:rsid w:val="00B71B08"/>
    <w:rsid w:val="00B72891"/>
    <w:rsid w:val="00B730C2"/>
    <w:rsid w:val="00B74746"/>
    <w:rsid w:val="00B7489D"/>
    <w:rsid w:val="00B75448"/>
    <w:rsid w:val="00B756DD"/>
    <w:rsid w:val="00B758C5"/>
    <w:rsid w:val="00B75E88"/>
    <w:rsid w:val="00B764B6"/>
    <w:rsid w:val="00B76855"/>
    <w:rsid w:val="00B8004E"/>
    <w:rsid w:val="00B8112C"/>
    <w:rsid w:val="00B8226C"/>
    <w:rsid w:val="00B838B7"/>
    <w:rsid w:val="00B83D05"/>
    <w:rsid w:val="00B850ED"/>
    <w:rsid w:val="00B861A5"/>
    <w:rsid w:val="00B86610"/>
    <w:rsid w:val="00B87287"/>
    <w:rsid w:val="00B90DA9"/>
    <w:rsid w:val="00B91956"/>
    <w:rsid w:val="00B91F88"/>
    <w:rsid w:val="00B92A15"/>
    <w:rsid w:val="00B93A81"/>
    <w:rsid w:val="00B9776D"/>
    <w:rsid w:val="00B97CE0"/>
    <w:rsid w:val="00BA13F7"/>
    <w:rsid w:val="00BA2DCC"/>
    <w:rsid w:val="00BA30A1"/>
    <w:rsid w:val="00BA341A"/>
    <w:rsid w:val="00BA3CB5"/>
    <w:rsid w:val="00BA4B90"/>
    <w:rsid w:val="00BB37B6"/>
    <w:rsid w:val="00BB3808"/>
    <w:rsid w:val="00BB53D7"/>
    <w:rsid w:val="00BB6122"/>
    <w:rsid w:val="00BB6895"/>
    <w:rsid w:val="00BB76C0"/>
    <w:rsid w:val="00BC0B3E"/>
    <w:rsid w:val="00BC0FEE"/>
    <w:rsid w:val="00BC253F"/>
    <w:rsid w:val="00BC2DA4"/>
    <w:rsid w:val="00BC2F95"/>
    <w:rsid w:val="00BC339D"/>
    <w:rsid w:val="00BC35E8"/>
    <w:rsid w:val="00BC547F"/>
    <w:rsid w:val="00BC64B3"/>
    <w:rsid w:val="00BC7310"/>
    <w:rsid w:val="00BD09DB"/>
    <w:rsid w:val="00BD1158"/>
    <w:rsid w:val="00BD1209"/>
    <w:rsid w:val="00BD14BF"/>
    <w:rsid w:val="00BD1A27"/>
    <w:rsid w:val="00BD2153"/>
    <w:rsid w:val="00BD3085"/>
    <w:rsid w:val="00BD3183"/>
    <w:rsid w:val="00BD3906"/>
    <w:rsid w:val="00BD4D6D"/>
    <w:rsid w:val="00BD59E7"/>
    <w:rsid w:val="00BD66DD"/>
    <w:rsid w:val="00BD68E3"/>
    <w:rsid w:val="00BD746D"/>
    <w:rsid w:val="00BD7FF5"/>
    <w:rsid w:val="00BE10F2"/>
    <w:rsid w:val="00BE2F6C"/>
    <w:rsid w:val="00BE39E4"/>
    <w:rsid w:val="00BE4747"/>
    <w:rsid w:val="00BE7339"/>
    <w:rsid w:val="00BF1143"/>
    <w:rsid w:val="00BF278D"/>
    <w:rsid w:val="00BF38B1"/>
    <w:rsid w:val="00BF5D32"/>
    <w:rsid w:val="00C0011F"/>
    <w:rsid w:val="00C00554"/>
    <w:rsid w:val="00C013AF"/>
    <w:rsid w:val="00C025BE"/>
    <w:rsid w:val="00C027DA"/>
    <w:rsid w:val="00C03781"/>
    <w:rsid w:val="00C0485C"/>
    <w:rsid w:val="00C1036B"/>
    <w:rsid w:val="00C105A3"/>
    <w:rsid w:val="00C110E4"/>
    <w:rsid w:val="00C1170E"/>
    <w:rsid w:val="00C11C1E"/>
    <w:rsid w:val="00C129F6"/>
    <w:rsid w:val="00C14A1D"/>
    <w:rsid w:val="00C15513"/>
    <w:rsid w:val="00C15C4A"/>
    <w:rsid w:val="00C1785D"/>
    <w:rsid w:val="00C17C0A"/>
    <w:rsid w:val="00C209DB"/>
    <w:rsid w:val="00C20C4D"/>
    <w:rsid w:val="00C223AC"/>
    <w:rsid w:val="00C239B0"/>
    <w:rsid w:val="00C23DF5"/>
    <w:rsid w:val="00C25E45"/>
    <w:rsid w:val="00C26281"/>
    <w:rsid w:val="00C262F4"/>
    <w:rsid w:val="00C30461"/>
    <w:rsid w:val="00C30DF3"/>
    <w:rsid w:val="00C314FD"/>
    <w:rsid w:val="00C3161C"/>
    <w:rsid w:val="00C31624"/>
    <w:rsid w:val="00C324EE"/>
    <w:rsid w:val="00C327C9"/>
    <w:rsid w:val="00C327CE"/>
    <w:rsid w:val="00C32CE4"/>
    <w:rsid w:val="00C3333D"/>
    <w:rsid w:val="00C33448"/>
    <w:rsid w:val="00C336E3"/>
    <w:rsid w:val="00C33C77"/>
    <w:rsid w:val="00C33D5B"/>
    <w:rsid w:val="00C367C5"/>
    <w:rsid w:val="00C36A18"/>
    <w:rsid w:val="00C36F06"/>
    <w:rsid w:val="00C372DA"/>
    <w:rsid w:val="00C3737F"/>
    <w:rsid w:val="00C406DE"/>
    <w:rsid w:val="00C40FC5"/>
    <w:rsid w:val="00C426F8"/>
    <w:rsid w:val="00C42AEE"/>
    <w:rsid w:val="00C43718"/>
    <w:rsid w:val="00C43AD0"/>
    <w:rsid w:val="00C441C8"/>
    <w:rsid w:val="00C44C26"/>
    <w:rsid w:val="00C45CDC"/>
    <w:rsid w:val="00C46E6D"/>
    <w:rsid w:val="00C47379"/>
    <w:rsid w:val="00C51791"/>
    <w:rsid w:val="00C527CC"/>
    <w:rsid w:val="00C547B7"/>
    <w:rsid w:val="00C54930"/>
    <w:rsid w:val="00C55F85"/>
    <w:rsid w:val="00C563FA"/>
    <w:rsid w:val="00C573CE"/>
    <w:rsid w:val="00C60388"/>
    <w:rsid w:val="00C607EA"/>
    <w:rsid w:val="00C628EA"/>
    <w:rsid w:val="00C6492B"/>
    <w:rsid w:val="00C671C4"/>
    <w:rsid w:val="00C67D72"/>
    <w:rsid w:val="00C70414"/>
    <w:rsid w:val="00C70ACD"/>
    <w:rsid w:val="00C70E81"/>
    <w:rsid w:val="00C70EF7"/>
    <w:rsid w:val="00C7149E"/>
    <w:rsid w:val="00C72273"/>
    <w:rsid w:val="00C73F6F"/>
    <w:rsid w:val="00C74B2D"/>
    <w:rsid w:val="00C74F6F"/>
    <w:rsid w:val="00C76192"/>
    <w:rsid w:val="00C76668"/>
    <w:rsid w:val="00C76A8E"/>
    <w:rsid w:val="00C76AFF"/>
    <w:rsid w:val="00C76BCD"/>
    <w:rsid w:val="00C775F0"/>
    <w:rsid w:val="00C77E1C"/>
    <w:rsid w:val="00C8172F"/>
    <w:rsid w:val="00C818E4"/>
    <w:rsid w:val="00C829B6"/>
    <w:rsid w:val="00C8315E"/>
    <w:rsid w:val="00C84787"/>
    <w:rsid w:val="00C85236"/>
    <w:rsid w:val="00C852B9"/>
    <w:rsid w:val="00C86068"/>
    <w:rsid w:val="00C86D31"/>
    <w:rsid w:val="00C86EEA"/>
    <w:rsid w:val="00C8769B"/>
    <w:rsid w:val="00C90668"/>
    <w:rsid w:val="00C90EE5"/>
    <w:rsid w:val="00C916D3"/>
    <w:rsid w:val="00C94744"/>
    <w:rsid w:val="00C959E1"/>
    <w:rsid w:val="00C95E3A"/>
    <w:rsid w:val="00C961DD"/>
    <w:rsid w:val="00C96A83"/>
    <w:rsid w:val="00C96BC8"/>
    <w:rsid w:val="00C972B2"/>
    <w:rsid w:val="00CA00C7"/>
    <w:rsid w:val="00CA0634"/>
    <w:rsid w:val="00CA1402"/>
    <w:rsid w:val="00CA286A"/>
    <w:rsid w:val="00CA2F3D"/>
    <w:rsid w:val="00CA399D"/>
    <w:rsid w:val="00CA4572"/>
    <w:rsid w:val="00CA4934"/>
    <w:rsid w:val="00CA4BF5"/>
    <w:rsid w:val="00CA70C2"/>
    <w:rsid w:val="00CA71C5"/>
    <w:rsid w:val="00CA72C3"/>
    <w:rsid w:val="00CA7A0C"/>
    <w:rsid w:val="00CA7C36"/>
    <w:rsid w:val="00CB03B2"/>
    <w:rsid w:val="00CB092D"/>
    <w:rsid w:val="00CB16F6"/>
    <w:rsid w:val="00CB21EC"/>
    <w:rsid w:val="00CB2610"/>
    <w:rsid w:val="00CB27CC"/>
    <w:rsid w:val="00CB3A9D"/>
    <w:rsid w:val="00CB43C1"/>
    <w:rsid w:val="00CB467F"/>
    <w:rsid w:val="00CB49B0"/>
    <w:rsid w:val="00CB59A7"/>
    <w:rsid w:val="00CB6746"/>
    <w:rsid w:val="00CB6A65"/>
    <w:rsid w:val="00CB6E69"/>
    <w:rsid w:val="00CB747E"/>
    <w:rsid w:val="00CB7F35"/>
    <w:rsid w:val="00CC1468"/>
    <w:rsid w:val="00CC174A"/>
    <w:rsid w:val="00CC24F1"/>
    <w:rsid w:val="00CC2A0C"/>
    <w:rsid w:val="00CC35EA"/>
    <w:rsid w:val="00CC3C1A"/>
    <w:rsid w:val="00CC5148"/>
    <w:rsid w:val="00CC584C"/>
    <w:rsid w:val="00CC59A4"/>
    <w:rsid w:val="00CD086B"/>
    <w:rsid w:val="00CD2314"/>
    <w:rsid w:val="00CD2A17"/>
    <w:rsid w:val="00CD2C76"/>
    <w:rsid w:val="00CD409E"/>
    <w:rsid w:val="00CD44F8"/>
    <w:rsid w:val="00CD46BA"/>
    <w:rsid w:val="00CD4DDB"/>
    <w:rsid w:val="00CD5962"/>
    <w:rsid w:val="00CD5A4F"/>
    <w:rsid w:val="00CD5E5E"/>
    <w:rsid w:val="00CD6F17"/>
    <w:rsid w:val="00CE1E5B"/>
    <w:rsid w:val="00CE257F"/>
    <w:rsid w:val="00CE270F"/>
    <w:rsid w:val="00CE368E"/>
    <w:rsid w:val="00CE3B4E"/>
    <w:rsid w:val="00CE50AE"/>
    <w:rsid w:val="00CE5A0C"/>
    <w:rsid w:val="00CF1791"/>
    <w:rsid w:val="00CF1995"/>
    <w:rsid w:val="00CF21C7"/>
    <w:rsid w:val="00CF2A42"/>
    <w:rsid w:val="00CF30B6"/>
    <w:rsid w:val="00CF3F58"/>
    <w:rsid w:val="00CF50DA"/>
    <w:rsid w:val="00CF5B83"/>
    <w:rsid w:val="00CF5E1A"/>
    <w:rsid w:val="00CF655D"/>
    <w:rsid w:val="00CF7000"/>
    <w:rsid w:val="00CF7315"/>
    <w:rsid w:val="00D00950"/>
    <w:rsid w:val="00D00C60"/>
    <w:rsid w:val="00D0144D"/>
    <w:rsid w:val="00D01540"/>
    <w:rsid w:val="00D0308F"/>
    <w:rsid w:val="00D0388A"/>
    <w:rsid w:val="00D03E1E"/>
    <w:rsid w:val="00D05463"/>
    <w:rsid w:val="00D05B72"/>
    <w:rsid w:val="00D072A7"/>
    <w:rsid w:val="00D0762A"/>
    <w:rsid w:val="00D07841"/>
    <w:rsid w:val="00D110ED"/>
    <w:rsid w:val="00D123BD"/>
    <w:rsid w:val="00D13625"/>
    <w:rsid w:val="00D1377C"/>
    <w:rsid w:val="00D13C8F"/>
    <w:rsid w:val="00D15FCC"/>
    <w:rsid w:val="00D166FE"/>
    <w:rsid w:val="00D16A29"/>
    <w:rsid w:val="00D17064"/>
    <w:rsid w:val="00D17E3D"/>
    <w:rsid w:val="00D20342"/>
    <w:rsid w:val="00D207F9"/>
    <w:rsid w:val="00D21BD4"/>
    <w:rsid w:val="00D2214A"/>
    <w:rsid w:val="00D22373"/>
    <w:rsid w:val="00D2262A"/>
    <w:rsid w:val="00D22E31"/>
    <w:rsid w:val="00D23A00"/>
    <w:rsid w:val="00D24009"/>
    <w:rsid w:val="00D240F2"/>
    <w:rsid w:val="00D2521C"/>
    <w:rsid w:val="00D25291"/>
    <w:rsid w:val="00D255DC"/>
    <w:rsid w:val="00D26A06"/>
    <w:rsid w:val="00D3295E"/>
    <w:rsid w:val="00D32F4E"/>
    <w:rsid w:val="00D34A3E"/>
    <w:rsid w:val="00D34E85"/>
    <w:rsid w:val="00D352C2"/>
    <w:rsid w:val="00D37086"/>
    <w:rsid w:val="00D4086F"/>
    <w:rsid w:val="00D40E40"/>
    <w:rsid w:val="00D44E10"/>
    <w:rsid w:val="00D453BE"/>
    <w:rsid w:val="00D46129"/>
    <w:rsid w:val="00D46589"/>
    <w:rsid w:val="00D46A1F"/>
    <w:rsid w:val="00D46CD2"/>
    <w:rsid w:val="00D4782D"/>
    <w:rsid w:val="00D50202"/>
    <w:rsid w:val="00D50323"/>
    <w:rsid w:val="00D50F3F"/>
    <w:rsid w:val="00D51E48"/>
    <w:rsid w:val="00D52698"/>
    <w:rsid w:val="00D52917"/>
    <w:rsid w:val="00D53026"/>
    <w:rsid w:val="00D53352"/>
    <w:rsid w:val="00D53D99"/>
    <w:rsid w:val="00D5422A"/>
    <w:rsid w:val="00D54598"/>
    <w:rsid w:val="00D54EBF"/>
    <w:rsid w:val="00D56544"/>
    <w:rsid w:val="00D571CB"/>
    <w:rsid w:val="00D6245D"/>
    <w:rsid w:val="00D6276D"/>
    <w:rsid w:val="00D640FC"/>
    <w:rsid w:val="00D65028"/>
    <w:rsid w:val="00D67943"/>
    <w:rsid w:val="00D706CE"/>
    <w:rsid w:val="00D709DD"/>
    <w:rsid w:val="00D71C4C"/>
    <w:rsid w:val="00D72838"/>
    <w:rsid w:val="00D73281"/>
    <w:rsid w:val="00D7398D"/>
    <w:rsid w:val="00D74ECB"/>
    <w:rsid w:val="00D762F2"/>
    <w:rsid w:val="00D7718C"/>
    <w:rsid w:val="00D778C2"/>
    <w:rsid w:val="00D77E9E"/>
    <w:rsid w:val="00D8021B"/>
    <w:rsid w:val="00D802CB"/>
    <w:rsid w:val="00D80861"/>
    <w:rsid w:val="00D81050"/>
    <w:rsid w:val="00D835FA"/>
    <w:rsid w:val="00D8377B"/>
    <w:rsid w:val="00D842DF"/>
    <w:rsid w:val="00D84943"/>
    <w:rsid w:val="00D85DB6"/>
    <w:rsid w:val="00D87618"/>
    <w:rsid w:val="00D87781"/>
    <w:rsid w:val="00D87D5A"/>
    <w:rsid w:val="00D90A85"/>
    <w:rsid w:val="00D90FCD"/>
    <w:rsid w:val="00D91376"/>
    <w:rsid w:val="00D91613"/>
    <w:rsid w:val="00D919DF"/>
    <w:rsid w:val="00D91CC8"/>
    <w:rsid w:val="00D92C7D"/>
    <w:rsid w:val="00D95E8E"/>
    <w:rsid w:val="00D96F49"/>
    <w:rsid w:val="00DA08FE"/>
    <w:rsid w:val="00DA3935"/>
    <w:rsid w:val="00DA6672"/>
    <w:rsid w:val="00DA77EB"/>
    <w:rsid w:val="00DB0317"/>
    <w:rsid w:val="00DB0C25"/>
    <w:rsid w:val="00DB1C4A"/>
    <w:rsid w:val="00DB24DA"/>
    <w:rsid w:val="00DB33E3"/>
    <w:rsid w:val="00DB362E"/>
    <w:rsid w:val="00DB3EAF"/>
    <w:rsid w:val="00DB43C5"/>
    <w:rsid w:val="00DB46CE"/>
    <w:rsid w:val="00DB6812"/>
    <w:rsid w:val="00DB6C83"/>
    <w:rsid w:val="00DB72B7"/>
    <w:rsid w:val="00DB7AC1"/>
    <w:rsid w:val="00DC06DB"/>
    <w:rsid w:val="00DC1611"/>
    <w:rsid w:val="00DC17E4"/>
    <w:rsid w:val="00DC204A"/>
    <w:rsid w:val="00DC233E"/>
    <w:rsid w:val="00DC2D69"/>
    <w:rsid w:val="00DC35AA"/>
    <w:rsid w:val="00DC3A99"/>
    <w:rsid w:val="00DC3E9F"/>
    <w:rsid w:val="00DC549C"/>
    <w:rsid w:val="00DC6D69"/>
    <w:rsid w:val="00DC744E"/>
    <w:rsid w:val="00DD083C"/>
    <w:rsid w:val="00DD1410"/>
    <w:rsid w:val="00DD2D83"/>
    <w:rsid w:val="00DD2F4D"/>
    <w:rsid w:val="00DD3345"/>
    <w:rsid w:val="00DD3605"/>
    <w:rsid w:val="00DD422C"/>
    <w:rsid w:val="00DD4521"/>
    <w:rsid w:val="00DD52FB"/>
    <w:rsid w:val="00DD5DE3"/>
    <w:rsid w:val="00DD7FC9"/>
    <w:rsid w:val="00DE01FE"/>
    <w:rsid w:val="00DE0B87"/>
    <w:rsid w:val="00DE0F99"/>
    <w:rsid w:val="00DE1226"/>
    <w:rsid w:val="00DE1B46"/>
    <w:rsid w:val="00DE22B7"/>
    <w:rsid w:val="00DE35A6"/>
    <w:rsid w:val="00DE45AA"/>
    <w:rsid w:val="00DE5770"/>
    <w:rsid w:val="00DE7147"/>
    <w:rsid w:val="00DE7643"/>
    <w:rsid w:val="00DE78FD"/>
    <w:rsid w:val="00DE7C1C"/>
    <w:rsid w:val="00DF0F77"/>
    <w:rsid w:val="00DF2504"/>
    <w:rsid w:val="00DF3BFE"/>
    <w:rsid w:val="00DF3C4B"/>
    <w:rsid w:val="00DF4C8D"/>
    <w:rsid w:val="00DF4CAD"/>
    <w:rsid w:val="00DF51F9"/>
    <w:rsid w:val="00DF6253"/>
    <w:rsid w:val="00DF6458"/>
    <w:rsid w:val="00DF672C"/>
    <w:rsid w:val="00DF6B9F"/>
    <w:rsid w:val="00DF775E"/>
    <w:rsid w:val="00DF7B78"/>
    <w:rsid w:val="00DF7F9B"/>
    <w:rsid w:val="00E00378"/>
    <w:rsid w:val="00E019A3"/>
    <w:rsid w:val="00E02171"/>
    <w:rsid w:val="00E03182"/>
    <w:rsid w:val="00E0355A"/>
    <w:rsid w:val="00E03EE2"/>
    <w:rsid w:val="00E05889"/>
    <w:rsid w:val="00E05BAB"/>
    <w:rsid w:val="00E06FD1"/>
    <w:rsid w:val="00E0704D"/>
    <w:rsid w:val="00E07534"/>
    <w:rsid w:val="00E10280"/>
    <w:rsid w:val="00E1041B"/>
    <w:rsid w:val="00E108A5"/>
    <w:rsid w:val="00E1196D"/>
    <w:rsid w:val="00E11BFF"/>
    <w:rsid w:val="00E11DD5"/>
    <w:rsid w:val="00E13D1D"/>
    <w:rsid w:val="00E14499"/>
    <w:rsid w:val="00E15659"/>
    <w:rsid w:val="00E15896"/>
    <w:rsid w:val="00E174E1"/>
    <w:rsid w:val="00E21298"/>
    <w:rsid w:val="00E2197C"/>
    <w:rsid w:val="00E22564"/>
    <w:rsid w:val="00E234C0"/>
    <w:rsid w:val="00E23D18"/>
    <w:rsid w:val="00E245E2"/>
    <w:rsid w:val="00E25DCE"/>
    <w:rsid w:val="00E261F9"/>
    <w:rsid w:val="00E26EA4"/>
    <w:rsid w:val="00E270FE"/>
    <w:rsid w:val="00E27266"/>
    <w:rsid w:val="00E2785B"/>
    <w:rsid w:val="00E27EA3"/>
    <w:rsid w:val="00E316D8"/>
    <w:rsid w:val="00E324CF"/>
    <w:rsid w:val="00E3251A"/>
    <w:rsid w:val="00E327C9"/>
    <w:rsid w:val="00E33356"/>
    <w:rsid w:val="00E335CD"/>
    <w:rsid w:val="00E33B66"/>
    <w:rsid w:val="00E34AD6"/>
    <w:rsid w:val="00E35330"/>
    <w:rsid w:val="00E37DA1"/>
    <w:rsid w:val="00E37EFB"/>
    <w:rsid w:val="00E401D5"/>
    <w:rsid w:val="00E40EBC"/>
    <w:rsid w:val="00E413F1"/>
    <w:rsid w:val="00E4150D"/>
    <w:rsid w:val="00E41794"/>
    <w:rsid w:val="00E42F61"/>
    <w:rsid w:val="00E43849"/>
    <w:rsid w:val="00E44A1B"/>
    <w:rsid w:val="00E451CC"/>
    <w:rsid w:val="00E45B36"/>
    <w:rsid w:val="00E45EE8"/>
    <w:rsid w:val="00E46A1C"/>
    <w:rsid w:val="00E46ABC"/>
    <w:rsid w:val="00E47268"/>
    <w:rsid w:val="00E51CE3"/>
    <w:rsid w:val="00E51D75"/>
    <w:rsid w:val="00E52D1E"/>
    <w:rsid w:val="00E5341B"/>
    <w:rsid w:val="00E538A0"/>
    <w:rsid w:val="00E53E38"/>
    <w:rsid w:val="00E55345"/>
    <w:rsid w:val="00E55DAC"/>
    <w:rsid w:val="00E5619B"/>
    <w:rsid w:val="00E56A7F"/>
    <w:rsid w:val="00E575F9"/>
    <w:rsid w:val="00E60367"/>
    <w:rsid w:val="00E619B3"/>
    <w:rsid w:val="00E61D7D"/>
    <w:rsid w:val="00E62826"/>
    <w:rsid w:val="00E6417F"/>
    <w:rsid w:val="00E649E4"/>
    <w:rsid w:val="00E65C3B"/>
    <w:rsid w:val="00E66B1F"/>
    <w:rsid w:val="00E66BBA"/>
    <w:rsid w:val="00E67490"/>
    <w:rsid w:val="00E70160"/>
    <w:rsid w:val="00E705A9"/>
    <w:rsid w:val="00E707AD"/>
    <w:rsid w:val="00E71733"/>
    <w:rsid w:val="00E73DBC"/>
    <w:rsid w:val="00E751E7"/>
    <w:rsid w:val="00E755E6"/>
    <w:rsid w:val="00E75FE1"/>
    <w:rsid w:val="00E763D6"/>
    <w:rsid w:val="00E76BEB"/>
    <w:rsid w:val="00E773E0"/>
    <w:rsid w:val="00E77AE2"/>
    <w:rsid w:val="00E77BCC"/>
    <w:rsid w:val="00E80FDB"/>
    <w:rsid w:val="00E825D5"/>
    <w:rsid w:val="00E839A0"/>
    <w:rsid w:val="00E84258"/>
    <w:rsid w:val="00E8484C"/>
    <w:rsid w:val="00E84942"/>
    <w:rsid w:val="00E85AB7"/>
    <w:rsid w:val="00E875A9"/>
    <w:rsid w:val="00E878CF"/>
    <w:rsid w:val="00E87DA7"/>
    <w:rsid w:val="00E91052"/>
    <w:rsid w:val="00E91DB3"/>
    <w:rsid w:val="00E922CB"/>
    <w:rsid w:val="00E95A5D"/>
    <w:rsid w:val="00E97F5E"/>
    <w:rsid w:val="00EA0CE7"/>
    <w:rsid w:val="00EA1044"/>
    <w:rsid w:val="00EA3619"/>
    <w:rsid w:val="00EA3845"/>
    <w:rsid w:val="00EA48F8"/>
    <w:rsid w:val="00EB05EC"/>
    <w:rsid w:val="00EB2327"/>
    <w:rsid w:val="00EB2508"/>
    <w:rsid w:val="00EB2B64"/>
    <w:rsid w:val="00EB2E4B"/>
    <w:rsid w:val="00EB43EF"/>
    <w:rsid w:val="00EB43F9"/>
    <w:rsid w:val="00EB5315"/>
    <w:rsid w:val="00EB7DE5"/>
    <w:rsid w:val="00EC0EE5"/>
    <w:rsid w:val="00EC12AF"/>
    <w:rsid w:val="00EC1832"/>
    <w:rsid w:val="00EC20DC"/>
    <w:rsid w:val="00EC245D"/>
    <w:rsid w:val="00EC2907"/>
    <w:rsid w:val="00EC2E6A"/>
    <w:rsid w:val="00EC384A"/>
    <w:rsid w:val="00EC3AA1"/>
    <w:rsid w:val="00EC3F0E"/>
    <w:rsid w:val="00EC4601"/>
    <w:rsid w:val="00EC4F67"/>
    <w:rsid w:val="00EC529F"/>
    <w:rsid w:val="00EC5322"/>
    <w:rsid w:val="00EC5EC3"/>
    <w:rsid w:val="00EC7833"/>
    <w:rsid w:val="00ED05B5"/>
    <w:rsid w:val="00ED113B"/>
    <w:rsid w:val="00ED19CA"/>
    <w:rsid w:val="00ED4D68"/>
    <w:rsid w:val="00ED517D"/>
    <w:rsid w:val="00ED535F"/>
    <w:rsid w:val="00ED5974"/>
    <w:rsid w:val="00ED5EF0"/>
    <w:rsid w:val="00ED676F"/>
    <w:rsid w:val="00ED6C97"/>
    <w:rsid w:val="00ED77F7"/>
    <w:rsid w:val="00ED7D82"/>
    <w:rsid w:val="00EE0A58"/>
    <w:rsid w:val="00EE0CD6"/>
    <w:rsid w:val="00EE0D7B"/>
    <w:rsid w:val="00EE117F"/>
    <w:rsid w:val="00EE2537"/>
    <w:rsid w:val="00EE272A"/>
    <w:rsid w:val="00EE28C0"/>
    <w:rsid w:val="00EE2F49"/>
    <w:rsid w:val="00EE35D7"/>
    <w:rsid w:val="00EE43BF"/>
    <w:rsid w:val="00EE4973"/>
    <w:rsid w:val="00EE52D0"/>
    <w:rsid w:val="00EE55D3"/>
    <w:rsid w:val="00EE63FF"/>
    <w:rsid w:val="00EE640B"/>
    <w:rsid w:val="00EE6FDF"/>
    <w:rsid w:val="00EF0865"/>
    <w:rsid w:val="00EF2900"/>
    <w:rsid w:val="00EF4278"/>
    <w:rsid w:val="00EF4CBE"/>
    <w:rsid w:val="00EF540A"/>
    <w:rsid w:val="00EF645A"/>
    <w:rsid w:val="00EF66FD"/>
    <w:rsid w:val="00EF681E"/>
    <w:rsid w:val="00EF7D09"/>
    <w:rsid w:val="00F007C2"/>
    <w:rsid w:val="00F00CA3"/>
    <w:rsid w:val="00F01303"/>
    <w:rsid w:val="00F01C59"/>
    <w:rsid w:val="00F01C5A"/>
    <w:rsid w:val="00F02DDE"/>
    <w:rsid w:val="00F03E69"/>
    <w:rsid w:val="00F0443D"/>
    <w:rsid w:val="00F044D5"/>
    <w:rsid w:val="00F04D8C"/>
    <w:rsid w:val="00F052F0"/>
    <w:rsid w:val="00F05FCC"/>
    <w:rsid w:val="00F061EE"/>
    <w:rsid w:val="00F06285"/>
    <w:rsid w:val="00F06698"/>
    <w:rsid w:val="00F10DFE"/>
    <w:rsid w:val="00F12C98"/>
    <w:rsid w:val="00F13230"/>
    <w:rsid w:val="00F13C32"/>
    <w:rsid w:val="00F14BCB"/>
    <w:rsid w:val="00F1503B"/>
    <w:rsid w:val="00F151B5"/>
    <w:rsid w:val="00F16477"/>
    <w:rsid w:val="00F20DC8"/>
    <w:rsid w:val="00F21D8E"/>
    <w:rsid w:val="00F2221A"/>
    <w:rsid w:val="00F23BA8"/>
    <w:rsid w:val="00F23FBD"/>
    <w:rsid w:val="00F24F03"/>
    <w:rsid w:val="00F254F6"/>
    <w:rsid w:val="00F25CF2"/>
    <w:rsid w:val="00F25D68"/>
    <w:rsid w:val="00F26609"/>
    <w:rsid w:val="00F2687E"/>
    <w:rsid w:val="00F3011E"/>
    <w:rsid w:val="00F303A6"/>
    <w:rsid w:val="00F31D70"/>
    <w:rsid w:val="00F321FA"/>
    <w:rsid w:val="00F33745"/>
    <w:rsid w:val="00F33C5F"/>
    <w:rsid w:val="00F35156"/>
    <w:rsid w:val="00F354BE"/>
    <w:rsid w:val="00F3552E"/>
    <w:rsid w:val="00F36620"/>
    <w:rsid w:val="00F369D2"/>
    <w:rsid w:val="00F403D9"/>
    <w:rsid w:val="00F4049E"/>
    <w:rsid w:val="00F40BBF"/>
    <w:rsid w:val="00F41B32"/>
    <w:rsid w:val="00F424E5"/>
    <w:rsid w:val="00F4262E"/>
    <w:rsid w:val="00F42912"/>
    <w:rsid w:val="00F4295B"/>
    <w:rsid w:val="00F4332F"/>
    <w:rsid w:val="00F439EC"/>
    <w:rsid w:val="00F447FD"/>
    <w:rsid w:val="00F44BB2"/>
    <w:rsid w:val="00F45F90"/>
    <w:rsid w:val="00F460B6"/>
    <w:rsid w:val="00F461EC"/>
    <w:rsid w:val="00F46869"/>
    <w:rsid w:val="00F46B8F"/>
    <w:rsid w:val="00F47227"/>
    <w:rsid w:val="00F47632"/>
    <w:rsid w:val="00F47C90"/>
    <w:rsid w:val="00F502C8"/>
    <w:rsid w:val="00F50786"/>
    <w:rsid w:val="00F50D3F"/>
    <w:rsid w:val="00F53158"/>
    <w:rsid w:val="00F532C0"/>
    <w:rsid w:val="00F55211"/>
    <w:rsid w:val="00F554B2"/>
    <w:rsid w:val="00F57238"/>
    <w:rsid w:val="00F60303"/>
    <w:rsid w:val="00F613C0"/>
    <w:rsid w:val="00F624C2"/>
    <w:rsid w:val="00F64FD5"/>
    <w:rsid w:val="00F65A07"/>
    <w:rsid w:val="00F65DB2"/>
    <w:rsid w:val="00F66ADE"/>
    <w:rsid w:val="00F67974"/>
    <w:rsid w:val="00F7284C"/>
    <w:rsid w:val="00F72861"/>
    <w:rsid w:val="00F72DFD"/>
    <w:rsid w:val="00F76E31"/>
    <w:rsid w:val="00F77C99"/>
    <w:rsid w:val="00F8021B"/>
    <w:rsid w:val="00F80635"/>
    <w:rsid w:val="00F82521"/>
    <w:rsid w:val="00F8285F"/>
    <w:rsid w:val="00F82877"/>
    <w:rsid w:val="00F82A57"/>
    <w:rsid w:val="00F83FE6"/>
    <w:rsid w:val="00F84D6E"/>
    <w:rsid w:val="00F85028"/>
    <w:rsid w:val="00F85445"/>
    <w:rsid w:val="00F87368"/>
    <w:rsid w:val="00F875B3"/>
    <w:rsid w:val="00F906FA"/>
    <w:rsid w:val="00F924CB"/>
    <w:rsid w:val="00F92BF4"/>
    <w:rsid w:val="00F966B0"/>
    <w:rsid w:val="00F9744E"/>
    <w:rsid w:val="00F97F14"/>
    <w:rsid w:val="00FA020D"/>
    <w:rsid w:val="00FA0327"/>
    <w:rsid w:val="00FA18AA"/>
    <w:rsid w:val="00FA1CC7"/>
    <w:rsid w:val="00FA5D96"/>
    <w:rsid w:val="00FA66A5"/>
    <w:rsid w:val="00FA6890"/>
    <w:rsid w:val="00FA7736"/>
    <w:rsid w:val="00FB0AEA"/>
    <w:rsid w:val="00FB2AA2"/>
    <w:rsid w:val="00FB387D"/>
    <w:rsid w:val="00FB39FB"/>
    <w:rsid w:val="00FB3BFF"/>
    <w:rsid w:val="00FB4CA5"/>
    <w:rsid w:val="00FB5B5E"/>
    <w:rsid w:val="00FB6E29"/>
    <w:rsid w:val="00FC3568"/>
    <w:rsid w:val="00FC56F2"/>
    <w:rsid w:val="00FC7CB2"/>
    <w:rsid w:val="00FD0A2E"/>
    <w:rsid w:val="00FD1B60"/>
    <w:rsid w:val="00FD2227"/>
    <w:rsid w:val="00FD2ED4"/>
    <w:rsid w:val="00FD4183"/>
    <w:rsid w:val="00FD4C1B"/>
    <w:rsid w:val="00FD4C88"/>
    <w:rsid w:val="00FD5008"/>
    <w:rsid w:val="00FD6B5C"/>
    <w:rsid w:val="00FD7893"/>
    <w:rsid w:val="00FE00A6"/>
    <w:rsid w:val="00FE044D"/>
    <w:rsid w:val="00FE161D"/>
    <w:rsid w:val="00FE18CC"/>
    <w:rsid w:val="00FE1DCF"/>
    <w:rsid w:val="00FE306A"/>
    <w:rsid w:val="00FE3979"/>
    <w:rsid w:val="00FE3D41"/>
    <w:rsid w:val="00FE4533"/>
    <w:rsid w:val="00FE6F76"/>
    <w:rsid w:val="00FF049E"/>
    <w:rsid w:val="00FF3780"/>
    <w:rsid w:val="00FF5735"/>
    <w:rsid w:val="00FF60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377"/>
    <w:rPr>
      <w:sz w:val="24"/>
      <w:szCs w:val="24"/>
    </w:rPr>
  </w:style>
  <w:style w:type="paragraph" w:styleId="2">
    <w:name w:val="heading 2"/>
    <w:basedOn w:val="a"/>
    <w:next w:val="a"/>
    <w:link w:val="20"/>
    <w:uiPriority w:val="9"/>
    <w:semiHidden/>
    <w:unhideWhenUsed/>
    <w:qFormat/>
    <w:rsid w:val="00FE161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4E04B7"/>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0DA3"/>
    <w:pPr>
      <w:tabs>
        <w:tab w:val="center" w:pos="4536"/>
        <w:tab w:val="right" w:pos="9072"/>
      </w:tabs>
    </w:pPr>
  </w:style>
  <w:style w:type="paragraph" w:styleId="a5">
    <w:name w:val="footer"/>
    <w:basedOn w:val="a"/>
    <w:link w:val="a6"/>
    <w:uiPriority w:val="99"/>
    <w:rsid w:val="002A0DA3"/>
    <w:pPr>
      <w:tabs>
        <w:tab w:val="center" w:pos="4536"/>
        <w:tab w:val="right" w:pos="9072"/>
      </w:tabs>
    </w:pPr>
  </w:style>
  <w:style w:type="paragraph" w:styleId="a7">
    <w:name w:val="List Paragraph"/>
    <w:aliases w:val="OBC Bullet,Normal 1,Task Body,Viñetas (Inicio Parrafo),Paragrafo elenco,3 Txt tabla,Zerrenda-paragrafoa,Fiche List Paragraph,Dot pt,F5 List Paragraph,List Paragraph1,No Spacing1,List Paragraph Char Char Char,Indicator Text,Numbered Para 1"/>
    <w:basedOn w:val="a"/>
    <w:link w:val="a8"/>
    <w:uiPriority w:val="34"/>
    <w:qFormat/>
    <w:rsid w:val="001A51A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1A51A0"/>
    <w:rPr>
      <w:sz w:val="24"/>
      <w:szCs w:val="24"/>
    </w:rPr>
  </w:style>
  <w:style w:type="character" w:customStyle="1" w:styleId="a4">
    <w:name w:val="Верхний колонтитул Знак"/>
    <w:basedOn w:val="a0"/>
    <w:link w:val="a3"/>
    <w:uiPriority w:val="99"/>
    <w:rsid w:val="00C209DB"/>
    <w:rPr>
      <w:sz w:val="24"/>
      <w:szCs w:val="24"/>
    </w:rPr>
  </w:style>
  <w:style w:type="character" w:styleId="a9">
    <w:name w:val="Hyperlink"/>
    <w:basedOn w:val="a0"/>
    <w:uiPriority w:val="99"/>
    <w:unhideWhenUsed/>
    <w:rsid w:val="00C209DB"/>
    <w:rPr>
      <w:color w:val="0563C1" w:themeColor="hyperlink"/>
      <w:u w:val="single"/>
    </w:rPr>
  </w:style>
  <w:style w:type="paragraph" w:styleId="aa">
    <w:name w:val="Normal (Web)"/>
    <w:basedOn w:val="a"/>
    <w:uiPriority w:val="99"/>
    <w:unhideWhenUsed/>
    <w:rsid w:val="00C209DB"/>
    <w:pPr>
      <w:spacing w:before="100" w:beforeAutospacing="1" w:after="100" w:afterAutospacing="1"/>
    </w:pPr>
    <w:rPr>
      <w:rFonts w:eastAsiaTheme="minorHAnsi"/>
      <w:lang w:bidi="pl-PL"/>
    </w:rPr>
  </w:style>
  <w:style w:type="paragraph" w:styleId="ab">
    <w:name w:val="footnote text"/>
    <w:basedOn w:val="a"/>
    <w:link w:val="ac"/>
    <w:uiPriority w:val="99"/>
    <w:unhideWhenUsed/>
    <w:rsid w:val="00C209DB"/>
    <w:rPr>
      <w:rFonts w:asciiTheme="minorHAnsi" w:eastAsiaTheme="minorHAnsi" w:hAnsiTheme="minorHAnsi" w:cstheme="minorBidi"/>
      <w:sz w:val="20"/>
      <w:szCs w:val="20"/>
      <w:lang w:bidi="pl-PL"/>
    </w:rPr>
  </w:style>
  <w:style w:type="character" w:customStyle="1" w:styleId="ac">
    <w:name w:val="Текст сноски Знак"/>
    <w:basedOn w:val="a0"/>
    <w:link w:val="ab"/>
    <w:uiPriority w:val="99"/>
    <w:rsid w:val="00C209DB"/>
    <w:rPr>
      <w:rFonts w:asciiTheme="minorHAnsi" w:eastAsiaTheme="minorHAnsi" w:hAnsiTheme="minorHAnsi" w:cstheme="minorBidi"/>
      <w:lang w:bidi="pl-PL"/>
    </w:rPr>
  </w:style>
  <w:style w:type="character" w:customStyle="1" w:styleId="a8">
    <w:name w:val="Абзац списка Знак"/>
    <w:aliases w:val="OBC Bullet Знак,Normal 1 Знак,Task Body Знак,Viñetas (Inicio Parrafo) Знак,Paragrafo elenco Знак,3 Txt tabla Знак,Zerrenda-paragrafoa Знак,Fiche List Paragraph Знак,Dot pt Знак,F5 List Paragraph Знак,List Paragraph1 Знак"/>
    <w:link w:val="a7"/>
    <w:uiPriority w:val="34"/>
    <w:qFormat/>
    <w:locked/>
    <w:rsid w:val="00C209DB"/>
    <w:rPr>
      <w:rFonts w:asciiTheme="minorHAnsi" w:eastAsiaTheme="minorHAnsi" w:hAnsiTheme="minorHAnsi" w:cstheme="minorBidi"/>
      <w:sz w:val="22"/>
      <w:szCs w:val="22"/>
      <w:lang w:eastAsia="en-US"/>
    </w:rPr>
  </w:style>
  <w:style w:type="character" w:customStyle="1" w:styleId="BriefingtextChar">
    <w:name w:val="Briefing text Char"/>
    <w:link w:val="Briefingtext"/>
    <w:locked/>
    <w:rsid w:val="00C209DB"/>
    <w:rPr>
      <w:rFonts w:ascii="Arial" w:hAnsi="Arial" w:cs="Arial"/>
      <w:szCs w:val="24"/>
    </w:rPr>
  </w:style>
  <w:style w:type="paragraph" w:customStyle="1" w:styleId="Briefingtext">
    <w:name w:val="Briefing text"/>
    <w:basedOn w:val="a"/>
    <w:link w:val="BriefingtextChar"/>
    <w:rsid w:val="00C209DB"/>
    <w:pPr>
      <w:spacing w:after="240"/>
      <w:jc w:val="both"/>
    </w:pPr>
    <w:rPr>
      <w:rFonts w:ascii="Arial" w:hAnsi="Arial" w:cs="Arial"/>
      <w:sz w:val="20"/>
    </w:rPr>
  </w:style>
  <w:style w:type="character" w:styleId="ad">
    <w:name w:val="footnote reference"/>
    <w:basedOn w:val="a0"/>
    <w:uiPriority w:val="99"/>
    <w:unhideWhenUsed/>
    <w:rsid w:val="00C209DB"/>
    <w:rPr>
      <w:vertAlign w:val="superscript"/>
    </w:rPr>
  </w:style>
  <w:style w:type="table" w:styleId="ae">
    <w:name w:val="Table Grid"/>
    <w:basedOn w:val="a1"/>
    <w:uiPriority w:val="59"/>
    <w:rsid w:val="00C209DB"/>
    <w:rPr>
      <w:rFonts w:asciiTheme="minorHAnsi" w:eastAsiaTheme="minorHAnsi" w:hAnsiTheme="minorHAnsi" w:cstheme="minorBidi"/>
      <w:sz w:val="22"/>
      <w:szCs w:val="22"/>
      <w:lang w:bidi="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C209DB"/>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C209DB"/>
    <w:rPr>
      <w:rFonts w:ascii="Tahoma" w:eastAsiaTheme="minorHAnsi" w:hAnsi="Tahoma" w:cs="Tahoma"/>
      <w:sz w:val="16"/>
      <w:szCs w:val="16"/>
      <w:lang w:eastAsia="en-US"/>
    </w:rPr>
  </w:style>
  <w:style w:type="paragraph" w:styleId="af1">
    <w:name w:val="endnote text"/>
    <w:basedOn w:val="a"/>
    <w:link w:val="af2"/>
    <w:uiPriority w:val="99"/>
    <w:semiHidden/>
    <w:unhideWhenUsed/>
    <w:rsid w:val="00C209DB"/>
    <w:rPr>
      <w:rFonts w:asciiTheme="minorHAnsi" w:eastAsiaTheme="minorHAnsi" w:hAnsiTheme="minorHAnsi" w:cstheme="minorBidi"/>
      <w:sz w:val="20"/>
      <w:szCs w:val="20"/>
      <w:lang w:eastAsia="en-US"/>
    </w:rPr>
  </w:style>
  <w:style w:type="character" w:customStyle="1" w:styleId="af2">
    <w:name w:val="Текст концевой сноски Знак"/>
    <w:basedOn w:val="a0"/>
    <w:link w:val="af1"/>
    <w:uiPriority w:val="99"/>
    <w:semiHidden/>
    <w:rsid w:val="00C209DB"/>
    <w:rPr>
      <w:rFonts w:asciiTheme="minorHAnsi" w:eastAsiaTheme="minorHAnsi" w:hAnsiTheme="minorHAnsi" w:cstheme="minorBidi"/>
      <w:lang w:eastAsia="en-US"/>
    </w:rPr>
  </w:style>
  <w:style w:type="character" w:styleId="af3">
    <w:name w:val="endnote reference"/>
    <w:basedOn w:val="a0"/>
    <w:uiPriority w:val="99"/>
    <w:semiHidden/>
    <w:unhideWhenUsed/>
    <w:rsid w:val="00C209DB"/>
    <w:rPr>
      <w:vertAlign w:val="superscript"/>
    </w:rPr>
  </w:style>
  <w:style w:type="paragraph" w:styleId="af4">
    <w:name w:val="No Spacing"/>
    <w:uiPriority w:val="1"/>
    <w:qFormat/>
    <w:rsid w:val="00A26225"/>
    <w:rPr>
      <w:rFonts w:asciiTheme="minorHAnsi" w:eastAsiaTheme="minorHAnsi" w:hAnsiTheme="minorHAnsi" w:cstheme="minorBidi"/>
      <w:sz w:val="22"/>
      <w:szCs w:val="22"/>
      <w:lang w:eastAsia="en-US"/>
    </w:rPr>
  </w:style>
  <w:style w:type="character" w:styleId="af5">
    <w:name w:val="annotation reference"/>
    <w:basedOn w:val="a0"/>
    <w:uiPriority w:val="99"/>
    <w:semiHidden/>
    <w:unhideWhenUsed/>
    <w:rsid w:val="00EE272A"/>
    <w:rPr>
      <w:sz w:val="16"/>
      <w:szCs w:val="16"/>
    </w:rPr>
  </w:style>
  <w:style w:type="paragraph" w:styleId="af6">
    <w:name w:val="annotation text"/>
    <w:basedOn w:val="a"/>
    <w:link w:val="af7"/>
    <w:uiPriority w:val="99"/>
    <w:semiHidden/>
    <w:unhideWhenUsed/>
    <w:rsid w:val="00EE272A"/>
    <w:rPr>
      <w:sz w:val="20"/>
      <w:szCs w:val="20"/>
    </w:rPr>
  </w:style>
  <w:style w:type="character" w:customStyle="1" w:styleId="af7">
    <w:name w:val="Текст примечания Знак"/>
    <w:basedOn w:val="a0"/>
    <w:link w:val="af6"/>
    <w:uiPriority w:val="99"/>
    <w:semiHidden/>
    <w:rsid w:val="00EE272A"/>
  </w:style>
  <w:style w:type="paragraph" w:styleId="af8">
    <w:name w:val="annotation subject"/>
    <w:basedOn w:val="af6"/>
    <w:next w:val="af6"/>
    <w:link w:val="af9"/>
    <w:uiPriority w:val="99"/>
    <w:semiHidden/>
    <w:unhideWhenUsed/>
    <w:rsid w:val="00EE272A"/>
    <w:rPr>
      <w:b/>
      <w:bCs/>
    </w:rPr>
  </w:style>
  <w:style w:type="character" w:customStyle="1" w:styleId="af9">
    <w:name w:val="Тема примечания Знак"/>
    <w:basedOn w:val="af7"/>
    <w:link w:val="af8"/>
    <w:uiPriority w:val="99"/>
    <w:semiHidden/>
    <w:rsid w:val="00EE272A"/>
    <w:rPr>
      <w:b/>
      <w:bCs/>
    </w:rPr>
  </w:style>
  <w:style w:type="character" w:styleId="afa">
    <w:name w:val="Strong"/>
    <w:basedOn w:val="a0"/>
    <w:uiPriority w:val="22"/>
    <w:qFormat/>
    <w:rsid w:val="006015B1"/>
    <w:rPr>
      <w:b/>
      <w:bCs/>
    </w:rPr>
  </w:style>
  <w:style w:type="character" w:styleId="afb">
    <w:name w:val="Emphasis"/>
    <w:basedOn w:val="a0"/>
    <w:uiPriority w:val="20"/>
    <w:qFormat/>
    <w:rsid w:val="006015B1"/>
    <w:rPr>
      <w:i/>
      <w:iCs/>
    </w:rPr>
  </w:style>
  <w:style w:type="character" w:styleId="afc">
    <w:name w:val="FollowedHyperlink"/>
    <w:basedOn w:val="a0"/>
    <w:uiPriority w:val="99"/>
    <w:semiHidden/>
    <w:unhideWhenUsed/>
    <w:rsid w:val="000250E5"/>
    <w:rPr>
      <w:color w:val="954F72" w:themeColor="followedHyperlink"/>
      <w:u w:val="single"/>
    </w:rPr>
  </w:style>
  <w:style w:type="character" w:customStyle="1" w:styleId="30">
    <w:name w:val="Заголовок 3 Знак"/>
    <w:basedOn w:val="a0"/>
    <w:link w:val="3"/>
    <w:uiPriority w:val="9"/>
    <w:rsid w:val="004E04B7"/>
    <w:rPr>
      <w:rFonts w:asciiTheme="majorHAnsi" w:eastAsiaTheme="majorEastAsia" w:hAnsiTheme="majorHAnsi" w:cstheme="majorBidi"/>
      <w:color w:val="1F4D78" w:themeColor="accent1" w:themeShade="7F"/>
      <w:sz w:val="24"/>
      <w:szCs w:val="24"/>
    </w:rPr>
  </w:style>
  <w:style w:type="paragraph" w:customStyle="1" w:styleId="m-1033199092514690572wordsection1">
    <w:name w:val="m_-1033199092514690572wordsection1"/>
    <w:basedOn w:val="a"/>
    <w:rsid w:val="00A01E2E"/>
    <w:pPr>
      <w:spacing w:before="100" w:beforeAutospacing="1" w:after="100" w:afterAutospacing="1"/>
    </w:pPr>
  </w:style>
  <w:style w:type="paragraph" w:customStyle="1" w:styleId="m7801807806762393400wordsection1">
    <w:name w:val="m_7801807806762393400wordsection1"/>
    <w:basedOn w:val="a"/>
    <w:rsid w:val="005240A6"/>
    <w:pPr>
      <w:spacing w:before="100" w:beforeAutospacing="1" w:after="100" w:afterAutospacing="1"/>
    </w:pPr>
  </w:style>
  <w:style w:type="paragraph" w:customStyle="1" w:styleId="wordsection1">
    <w:name w:val="wordsection1"/>
    <w:basedOn w:val="a"/>
    <w:uiPriority w:val="99"/>
    <w:rsid w:val="00BD3906"/>
    <w:pPr>
      <w:spacing w:before="100" w:beforeAutospacing="1" w:after="100" w:afterAutospacing="1"/>
    </w:pPr>
    <w:rPr>
      <w:rFonts w:ascii="Calibri" w:eastAsiaTheme="minorHAnsi" w:hAnsi="Calibri" w:cs="Calibri"/>
      <w:sz w:val="22"/>
      <w:szCs w:val="22"/>
    </w:rPr>
  </w:style>
  <w:style w:type="paragraph" w:customStyle="1" w:styleId="Default">
    <w:name w:val="Default"/>
    <w:rsid w:val="000669C0"/>
    <w:pPr>
      <w:autoSpaceDE w:val="0"/>
      <w:autoSpaceDN w:val="0"/>
      <w:adjustRightInd w:val="0"/>
    </w:pPr>
    <w:rPr>
      <w:rFonts w:ascii="Calibri" w:hAnsi="Calibri" w:cs="Calibri"/>
      <w:color w:val="000000"/>
      <w:sz w:val="24"/>
      <w:szCs w:val="24"/>
    </w:rPr>
  </w:style>
  <w:style w:type="character" w:customStyle="1" w:styleId="tlid-translation">
    <w:name w:val="tlid-translation"/>
    <w:basedOn w:val="a0"/>
    <w:rsid w:val="00101F5E"/>
  </w:style>
  <w:style w:type="character" w:customStyle="1" w:styleId="20">
    <w:name w:val="Заголовок 2 Знак"/>
    <w:basedOn w:val="a0"/>
    <w:link w:val="2"/>
    <w:uiPriority w:val="9"/>
    <w:semiHidden/>
    <w:rsid w:val="00FE161D"/>
    <w:rPr>
      <w:rFonts w:asciiTheme="majorHAnsi" w:eastAsiaTheme="majorEastAsia" w:hAnsiTheme="majorHAnsi" w:cstheme="majorBidi"/>
      <w:color w:val="2E74B5" w:themeColor="accent1" w:themeShade="BF"/>
      <w:sz w:val="26"/>
      <w:szCs w:val="26"/>
    </w:rPr>
  </w:style>
  <w:style w:type="character" w:customStyle="1" w:styleId="Legenda1">
    <w:name w:val="Legenda1"/>
    <w:basedOn w:val="a0"/>
    <w:rsid w:val="00070FF5"/>
  </w:style>
</w:styles>
</file>

<file path=word/webSettings.xml><?xml version="1.0" encoding="utf-8"?>
<w:webSettings xmlns:r="http://schemas.openxmlformats.org/officeDocument/2006/relationships" xmlns:w="http://schemas.openxmlformats.org/wordprocessingml/2006/main">
  <w:divs>
    <w:div w:id="105467362">
      <w:bodyDiv w:val="1"/>
      <w:marLeft w:val="0"/>
      <w:marRight w:val="0"/>
      <w:marTop w:val="0"/>
      <w:marBottom w:val="0"/>
      <w:divBdr>
        <w:top w:val="none" w:sz="0" w:space="0" w:color="auto"/>
        <w:left w:val="none" w:sz="0" w:space="0" w:color="auto"/>
        <w:bottom w:val="none" w:sz="0" w:space="0" w:color="auto"/>
        <w:right w:val="none" w:sz="0" w:space="0" w:color="auto"/>
      </w:divBdr>
    </w:div>
    <w:div w:id="115755418">
      <w:bodyDiv w:val="1"/>
      <w:marLeft w:val="0"/>
      <w:marRight w:val="0"/>
      <w:marTop w:val="0"/>
      <w:marBottom w:val="0"/>
      <w:divBdr>
        <w:top w:val="none" w:sz="0" w:space="0" w:color="auto"/>
        <w:left w:val="none" w:sz="0" w:space="0" w:color="auto"/>
        <w:bottom w:val="none" w:sz="0" w:space="0" w:color="auto"/>
        <w:right w:val="none" w:sz="0" w:space="0" w:color="auto"/>
      </w:divBdr>
    </w:div>
    <w:div w:id="138042250">
      <w:bodyDiv w:val="1"/>
      <w:marLeft w:val="0"/>
      <w:marRight w:val="0"/>
      <w:marTop w:val="0"/>
      <w:marBottom w:val="0"/>
      <w:divBdr>
        <w:top w:val="none" w:sz="0" w:space="0" w:color="auto"/>
        <w:left w:val="none" w:sz="0" w:space="0" w:color="auto"/>
        <w:bottom w:val="none" w:sz="0" w:space="0" w:color="auto"/>
        <w:right w:val="none" w:sz="0" w:space="0" w:color="auto"/>
      </w:divBdr>
    </w:div>
    <w:div w:id="222327305">
      <w:bodyDiv w:val="1"/>
      <w:marLeft w:val="0"/>
      <w:marRight w:val="0"/>
      <w:marTop w:val="0"/>
      <w:marBottom w:val="0"/>
      <w:divBdr>
        <w:top w:val="none" w:sz="0" w:space="0" w:color="auto"/>
        <w:left w:val="none" w:sz="0" w:space="0" w:color="auto"/>
        <w:bottom w:val="none" w:sz="0" w:space="0" w:color="auto"/>
        <w:right w:val="none" w:sz="0" w:space="0" w:color="auto"/>
      </w:divBdr>
      <w:divsChild>
        <w:div w:id="678242267">
          <w:marLeft w:val="0"/>
          <w:marRight w:val="0"/>
          <w:marTop w:val="0"/>
          <w:marBottom w:val="0"/>
          <w:divBdr>
            <w:top w:val="none" w:sz="0" w:space="0" w:color="auto"/>
            <w:left w:val="none" w:sz="0" w:space="0" w:color="auto"/>
            <w:bottom w:val="none" w:sz="0" w:space="0" w:color="auto"/>
            <w:right w:val="none" w:sz="0" w:space="0" w:color="auto"/>
          </w:divBdr>
        </w:div>
      </w:divsChild>
    </w:div>
    <w:div w:id="290407555">
      <w:bodyDiv w:val="1"/>
      <w:marLeft w:val="0"/>
      <w:marRight w:val="0"/>
      <w:marTop w:val="0"/>
      <w:marBottom w:val="0"/>
      <w:divBdr>
        <w:top w:val="none" w:sz="0" w:space="0" w:color="auto"/>
        <w:left w:val="none" w:sz="0" w:space="0" w:color="auto"/>
        <w:bottom w:val="none" w:sz="0" w:space="0" w:color="auto"/>
        <w:right w:val="none" w:sz="0" w:space="0" w:color="auto"/>
      </w:divBdr>
    </w:div>
    <w:div w:id="327827686">
      <w:bodyDiv w:val="1"/>
      <w:marLeft w:val="0"/>
      <w:marRight w:val="0"/>
      <w:marTop w:val="0"/>
      <w:marBottom w:val="0"/>
      <w:divBdr>
        <w:top w:val="none" w:sz="0" w:space="0" w:color="auto"/>
        <w:left w:val="none" w:sz="0" w:space="0" w:color="auto"/>
        <w:bottom w:val="none" w:sz="0" w:space="0" w:color="auto"/>
        <w:right w:val="none" w:sz="0" w:space="0" w:color="auto"/>
      </w:divBdr>
    </w:div>
    <w:div w:id="355547687">
      <w:bodyDiv w:val="1"/>
      <w:marLeft w:val="0"/>
      <w:marRight w:val="0"/>
      <w:marTop w:val="0"/>
      <w:marBottom w:val="0"/>
      <w:divBdr>
        <w:top w:val="none" w:sz="0" w:space="0" w:color="auto"/>
        <w:left w:val="none" w:sz="0" w:space="0" w:color="auto"/>
        <w:bottom w:val="none" w:sz="0" w:space="0" w:color="auto"/>
        <w:right w:val="none" w:sz="0" w:space="0" w:color="auto"/>
      </w:divBdr>
    </w:div>
    <w:div w:id="400830849">
      <w:bodyDiv w:val="1"/>
      <w:marLeft w:val="0"/>
      <w:marRight w:val="0"/>
      <w:marTop w:val="0"/>
      <w:marBottom w:val="0"/>
      <w:divBdr>
        <w:top w:val="none" w:sz="0" w:space="0" w:color="auto"/>
        <w:left w:val="none" w:sz="0" w:space="0" w:color="auto"/>
        <w:bottom w:val="none" w:sz="0" w:space="0" w:color="auto"/>
        <w:right w:val="none" w:sz="0" w:space="0" w:color="auto"/>
      </w:divBdr>
    </w:div>
    <w:div w:id="420680316">
      <w:bodyDiv w:val="1"/>
      <w:marLeft w:val="0"/>
      <w:marRight w:val="0"/>
      <w:marTop w:val="0"/>
      <w:marBottom w:val="0"/>
      <w:divBdr>
        <w:top w:val="none" w:sz="0" w:space="0" w:color="auto"/>
        <w:left w:val="none" w:sz="0" w:space="0" w:color="auto"/>
        <w:bottom w:val="none" w:sz="0" w:space="0" w:color="auto"/>
        <w:right w:val="none" w:sz="0" w:space="0" w:color="auto"/>
      </w:divBdr>
    </w:div>
    <w:div w:id="600335212">
      <w:bodyDiv w:val="1"/>
      <w:marLeft w:val="0"/>
      <w:marRight w:val="0"/>
      <w:marTop w:val="0"/>
      <w:marBottom w:val="0"/>
      <w:divBdr>
        <w:top w:val="none" w:sz="0" w:space="0" w:color="auto"/>
        <w:left w:val="none" w:sz="0" w:space="0" w:color="auto"/>
        <w:bottom w:val="none" w:sz="0" w:space="0" w:color="auto"/>
        <w:right w:val="none" w:sz="0" w:space="0" w:color="auto"/>
      </w:divBdr>
      <w:divsChild>
        <w:div w:id="212623051">
          <w:marLeft w:val="0"/>
          <w:marRight w:val="0"/>
          <w:marTop w:val="0"/>
          <w:marBottom w:val="0"/>
          <w:divBdr>
            <w:top w:val="none" w:sz="0" w:space="0" w:color="auto"/>
            <w:left w:val="none" w:sz="0" w:space="0" w:color="auto"/>
            <w:bottom w:val="none" w:sz="0" w:space="0" w:color="auto"/>
            <w:right w:val="none" w:sz="0" w:space="0" w:color="auto"/>
          </w:divBdr>
          <w:divsChild>
            <w:div w:id="2082174447">
              <w:marLeft w:val="0"/>
              <w:marRight w:val="0"/>
              <w:marTop w:val="0"/>
              <w:marBottom w:val="0"/>
              <w:divBdr>
                <w:top w:val="none" w:sz="0" w:space="0" w:color="auto"/>
                <w:left w:val="none" w:sz="0" w:space="0" w:color="auto"/>
                <w:bottom w:val="none" w:sz="0" w:space="0" w:color="auto"/>
                <w:right w:val="none" w:sz="0" w:space="0" w:color="auto"/>
              </w:divBdr>
              <w:divsChild>
                <w:div w:id="1109667116">
                  <w:marLeft w:val="0"/>
                  <w:marRight w:val="0"/>
                  <w:marTop w:val="0"/>
                  <w:marBottom w:val="0"/>
                  <w:divBdr>
                    <w:top w:val="none" w:sz="0" w:space="0" w:color="auto"/>
                    <w:left w:val="none" w:sz="0" w:space="0" w:color="auto"/>
                    <w:bottom w:val="none" w:sz="0" w:space="0" w:color="auto"/>
                    <w:right w:val="none" w:sz="0" w:space="0" w:color="auto"/>
                  </w:divBdr>
                  <w:divsChild>
                    <w:div w:id="1874685728">
                      <w:marLeft w:val="0"/>
                      <w:marRight w:val="0"/>
                      <w:marTop w:val="0"/>
                      <w:marBottom w:val="0"/>
                      <w:divBdr>
                        <w:top w:val="none" w:sz="0" w:space="0" w:color="auto"/>
                        <w:left w:val="none" w:sz="0" w:space="0" w:color="auto"/>
                        <w:bottom w:val="none" w:sz="0" w:space="0" w:color="auto"/>
                        <w:right w:val="none" w:sz="0" w:space="0" w:color="auto"/>
                      </w:divBdr>
                      <w:divsChild>
                        <w:div w:id="1452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1329698">
      <w:bodyDiv w:val="1"/>
      <w:marLeft w:val="0"/>
      <w:marRight w:val="0"/>
      <w:marTop w:val="0"/>
      <w:marBottom w:val="0"/>
      <w:divBdr>
        <w:top w:val="none" w:sz="0" w:space="0" w:color="auto"/>
        <w:left w:val="none" w:sz="0" w:space="0" w:color="auto"/>
        <w:bottom w:val="none" w:sz="0" w:space="0" w:color="auto"/>
        <w:right w:val="none" w:sz="0" w:space="0" w:color="auto"/>
      </w:divBdr>
      <w:divsChild>
        <w:div w:id="422990491">
          <w:marLeft w:val="0"/>
          <w:marRight w:val="0"/>
          <w:marTop w:val="0"/>
          <w:marBottom w:val="0"/>
          <w:divBdr>
            <w:top w:val="none" w:sz="0" w:space="0" w:color="auto"/>
            <w:left w:val="none" w:sz="0" w:space="0" w:color="auto"/>
            <w:bottom w:val="none" w:sz="0" w:space="0" w:color="auto"/>
            <w:right w:val="none" w:sz="0" w:space="0" w:color="auto"/>
          </w:divBdr>
          <w:divsChild>
            <w:div w:id="1040010576">
              <w:marLeft w:val="0"/>
              <w:marRight w:val="0"/>
              <w:marTop w:val="0"/>
              <w:marBottom w:val="0"/>
              <w:divBdr>
                <w:top w:val="none" w:sz="0" w:space="0" w:color="auto"/>
                <w:left w:val="none" w:sz="0" w:space="0" w:color="auto"/>
                <w:bottom w:val="none" w:sz="0" w:space="0" w:color="auto"/>
                <w:right w:val="none" w:sz="0" w:space="0" w:color="auto"/>
              </w:divBdr>
              <w:divsChild>
                <w:div w:id="874199306">
                  <w:marLeft w:val="0"/>
                  <w:marRight w:val="0"/>
                  <w:marTop w:val="0"/>
                  <w:marBottom w:val="0"/>
                  <w:divBdr>
                    <w:top w:val="none" w:sz="0" w:space="0" w:color="auto"/>
                    <w:left w:val="none" w:sz="0" w:space="0" w:color="auto"/>
                    <w:bottom w:val="none" w:sz="0" w:space="0" w:color="auto"/>
                    <w:right w:val="none" w:sz="0" w:space="0" w:color="auto"/>
                  </w:divBdr>
                  <w:divsChild>
                    <w:div w:id="972253299">
                      <w:marLeft w:val="0"/>
                      <w:marRight w:val="0"/>
                      <w:marTop w:val="0"/>
                      <w:marBottom w:val="0"/>
                      <w:divBdr>
                        <w:top w:val="none" w:sz="0" w:space="0" w:color="auto"/>
                        <w:left w:val="none" w:sz="0" w:space="0" w:color="auto"/>
                        <w:bottom w:val="none" w:sz="0" w:space="0" w:color="auto"/>
                        <w:right w:val="none" w:sz="0" w:space="0" w:color="auto"/>
                      </w:divBdr>
                      <w:divsChild>
                        <w:div w:id="1209341942">
                          <w:marLeft w:val="0"/>
                          <w:marRight w:val="0"/>
                          <w:marTop w:val="0"/>
                          <w:marBottom w:val="0"/>
                          <w:divBdr>
                            <w:top w:val="none" w:sz="0" w:space="0" w:color="auto"/>
                            <w:left w:val="none" w:sz="0" w:space="0" w:color="auto"/>
                            <w:bottom w:val="none" w:sz="0" w:space="0" w:color="auto"/>
                            <w:right w:val="none" w:sz="0" w:space="0" w:color="auto"/>
                          </w:divBdr>
                        </w:div>
                        <w:div w:id="14976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013581">
      <w:bodyDiv w:val="1"/>
      <w:marLeft w:val="0"/>
      <w:marRight w:val="0"/>
      <w:marTop w:val="0"/>
      <w:marBottom w:val="0"/>
      <w:divBdr>
        <w:top w:val="none" w:sz="0" w:space="0" w:color="auto"/>
        <w:left w:val="none" w:sz="0" w:space="0" w:color="auto"/>
        <w:bottom w:val="none" w:sz="0" w:space="0" w:color="auto"/>
        <w:right w:val="none" w:sz="0" w:space="0" w:color="auto"/>
      </w:divBdr>
      <w:divsChild>
        <w:div w:id="993602557">
          <w:marLeft w:val="0"/>
          <w:marRight w:val="0"/>
          <w:marTop w:val="300"/>
          <w:marBottom w:val="300"/>
          <w:divBdr>
            <w:top w:val="none" w:sz="0" w:space="0" w:color="auto"/>
            <w:left w:val="none" w:sz="0" w:space="0" w:color="auto"/>
            <w:bottom w:val="none" w:sz="0" w:space="0" w:color="auto"/>
            <w:right w:val="none" w:sz="0" w:space="0" w:color="auto"/>
          </w:divBdr>
          <w:divsChild>
            <w:div w:id="82801234">
              <w:marLeft w:val="0"/>
              <w:marRight w:val="75"/>
              <w:marTop w:val="0"/>
              <w:marBottom w:val="0"/>
              <w:divBdr>
                <w:top w:val="none" w:sz="0" w:space="0" w:color="auto"/>
                <w:left w:val="none" w:sz="0" w:space="0" w:color="auto"/>
                <w:bottom w:val="none" w:sz="0" w:space="0" w:color="auto"/>
                <w:right w:val="none" w:sz="0" w:space="0" w:color="auto"/>
              </w:divBdr>
            </w:div>
            <w:div w:id="154058567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813837941">
      <w:bodyDiv w:val="1"/>
      <w:marLeft w:val="0"/>
      <w:marRight w:val="0"/>
      <w:marTop w:val="0"/>
      <w:marBottom w:val="0"/>
      <w:divBdr>
        <w:top w:val="none" w:sz="0" w:space="0" w:color="auto"/>
        <w:left w:val="none" w:sz="0" w:space="0" w:color="auto"/>
        <w:bottom w:val="none" w:sz="0" w:space="0" w:color="auto"/>
        <w:right w:val="none" w:sz="0" w:space="0" w:color="auto"/>
      </w:divBdr>
    </w:div>
    <w:div w:id="813916190">
      <w:bodyDiv w:val="1"/>
      <w:marLeft w:val="0"/>
      <w:marRight w:val="0"/>
      <w:marTop w:val="0"/>
      <w:marBottom w:val="0"/>
      <w:divBdr>
        <w:top w:val="none" w:sz="0" w:space="0" w:color="auto"/>
        <w:left w:val="none" w:sz="0" w:space="0" w:color="auto"/>
        <w:bottom w:val="none" w:sz="0" w:space="0" w:color="auto"/>
        <w:right w:val="none" w:sz="0" w:space="0" w:color="auto"/>
      </w:divBdr>
    </w:div>
    <w:div w:id="813982428">
      <w:bodyDiv w:val="1"/>
      <w:marLeft w:val="0"/>
      <w:marRight w:val="0"/>
      <w:marTop w:val="0"/>
      <w:marBottom w:val="0"/>
      <w:divBdr>
        <w:top w:val="none" w:sz="0" w:space="0" w:color="auto"/>
        <w:left w:val="none" w:sz="0" w:space="0" w:color="auto"/>
        <w:bottom w:val="none" w:sz="0" w:space="0" w:color="auto"/>
        <w:right w:val="none" w:sz="0" w:space="0" w:color="auto"/>
      </w:divBdr>
    </w:div>
    <w:div w:id="830831669">
      <w:bodyDiv w:val="1"/>
      <w:marLeft w:val="0"/>
      <w:marRight w:val="0"/>
      <w:marTop w:val="0"/>
      <w:marBottom w:val="0"/>
      <w:divBdr>
        <w:top w:val="none" w:sz="0" w:space="0" w:color="auto"/>
        <w:left w:val="none" w:sz="0" w:space="0" w:color="auto"/>
        <w:bottom w:val="none" w:sz="0" w:space="0" w:color="auto"/>
        <w:right w:val="none" w:sz="0" w:space="0" w:color="auto"/>
      </w:divBdr>
    </w:div>
    <w:div w:id="833183730">
      <w:bodyDiv w:val="1"/>
      <w:marLeft w:val="0"/>
      <w:marRight w:val="0"/>
      <w:marTop w:val="0"/>
      <w:marBottom w:val="0"/>
      <w:divBdr>
        <w:top w:val="none" w:sz="0" w:space="0" w:color="auto"/>
        <w:left w:val="none" w:sz="0" w:space="0" w:color="auto"/>
        <w:bottom w:val="none" w:sz="0" w:space="0" w:color="auto"/>
        <w:right w:val="none" w:sz="0" w:space="0" w:color="auto"/>
      </w:divBdr>
    </w:div>
    <w:div w:id="833255088">
      <w:bodyDiv w:val="1"/>
      <w:marLeft w:val="0"/>
      <w:marRight w:val="0"/>
      <w:marTop w:val="0"/>
      <w:marBottom w:val="0"/>
      <w:divBdr>
        <w:top w:val="none" w:sz="0" w:space="0" w:color="auto"/>
        <w:left w:val="none" w:sz="0" w:space="0" w:color="auto"/>
        <w:bottom w:val="none" w:sz="0" w:space="0" w:color="auto"/>
        <w:right w:val="none" w:sz="0" w:space="0" w:color="auto"/>
      </w:divBdr>
    </w:div>
    <w:div w:id="1166172747">
      <w:bodyDiv w:val="1"/>
      <w:marLeft w:val="0"/>
      <w:marRight w:val="0"/>
      <w:marTop w:val="0"/>
      <w:marBottom w:val="0"/>
      <w:divBdr>
        <w:top w:val="none" w:sz="0" w:space="0" w:color="auto"/>
        <w:left w:val="none" w:sz="0" w:space="0" w:color="auto"/>
        <w:bottom w:val="none" w:sz="0" w:space="0" w:color="auto"/>
        <w:right w:val="none" w:sz="0" w:space="0" w:color="auto"/>
      </w:divBdr>
    </w:div>
    <w:div w:id="1183516764">
      <w:bodyDiv w:val="1"/>
      <w:marLeft w:val="0"/>
      <w:marRight w:val="0"/>
      <w:marTop w:val="0"/>
      <w:marBottom w:val="0"/>
      <w:divBdr>
        <w:top w:val="none" w:sz="0" w:space="0" w:color="auto"/>
        <w:left w:val="none" w:sz="0" w:space="0" w:color="auto"/>
        <w:bottom w:val="none" w:sz="0" w:space="0" w:color="auto"/>
        <w:right w:val="none" w:sz="0" w:space="0" w:color="auto"/>
      </w:divBdr>
      <w:divsChild>
        <w:div w:id="1225868324">
          <w:marLeft w:val="0"/>
          <w:marRight w:val="0"/>
          <w:marTop w:val="0"/>
          <w:marBottom w:val="0"/>
          <w:divBdr>
            <w:top w:val="none" w:sz="0" w:space="0" w:color="auto"/>
            <w:left w:val="none" w:sz="0" w:space="0" w:color="auto"/>
            <w:bottom w:val="none" w:sz="0" w:space="0" w:color="auto"/>
            <w:right w:val="none" w:sz="0" w:space="0" w:color="auto"/>
          </w:divBdr>
          <w:divsChild>
            <w:div w:id="11228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793466">
      <w:bodyDiv w:val="1"/>
      <w:marLeft w:val="0"/>
      <w:marRight w:val="0"/>
      <w:marTop w:val="0"/>
      <w:marBottom w:val="0"/>
      <w:divBdr>
        <w:top w:val="none" w:sz="0" w:space="0" w:color="auto"/>
        <w:left w:val="none" w:sz="0" w:space="0" w:color="auto"/>
        <w:bottom w:val="none" w:sz="0" w:space="0" w:color="auto"/>
        <w:right w:val="none" w:sz="0" w:space="0" w:color="auto"/>
      </w:divBdr>
    </w:div>
    <w:div w:id="1253053975">
      <w:bodyDiv w:val="1"/>
      <w:marLeft w:val="0"/>
      <w:marRight w:val="0"/>
      <w:marTop w:val="0"/>
      <w:marBottom w:val="0"/>
      <w:divBdr>
        <w:top w:val="none" w:sz="0" w:space="0" w:color="auto"/>
        <w:left w:val="none" w:sz="0" w:space="0" w:color="auto"/>
        <w:bottom w:val="none" w:sz="0" w:space="0" w:color="auto"/>
        <w:right w:val="none" w:sz="0" w:space="0" w:color="auto"/>
      </w:divBdr>
    </w:div>
    <w:div w:id="1305887019">
      <w:bodyDiv w:val="1"/>
      <w:marLeft w:val="0"/>
      <w:marRight w:val="0"/>
      <w:marTop w:val="0"/>
      <w:marBottom w:val="0"/>
      <w:divBdr>
        <w:top w:val="none" w:sz="0" w:space="0" w:color="auto"/>
        <w:left w:val="none" w:sz="0" w:space="0" w:color="auto"/>
        <w:bottom w:val="none" w:sz="0" w:space="0" w:color="auto"/>
        <w:right w:val="none" w:sz="0" w:space="0" w:color="auto"/>
      </w:divBdr>
    </w:div>
    <w:div w:id="1424841626">
      <w:bodyDiv w:val="1"/>
      <w:marLeft w:val="0"/>
      <w:marRight w:val="0"/>
      <w:marTop w:val="0"/>
      <w:marBottom w:val="0"/>
      <w:divBdr>
        <w:top w:val="none" w:sz="0" w:space="0" w:color="auto"/>
        <w:left w:val="none" w:sz="0" w:space="0" w:color="auto"/>
        <w:bottom w:val="none" w:sz="0" w:space="0" w:color="auto"/>
        <w:right w:val="none" w:sz="0" w:space="0" w:color="auto"/>
      </w:divBdr>
    </w:div>
    <w:div w:id="1514689959">
      <w:bodyDiv w:val="1"/>
      <w:marLeft w:val="0"/>
      <w:marRight w:val="0"/>
      <w:marTop w:val="0"/>
      <w:marBottom w:val="0"/>
      <w:divBdr>
        <w:top w:val="none" w:sz="0" w:space="0" w:color="auto"/>
        <w:left w:val="none" w:sz="0" w:space="0" w:color="auto"/>
        <w:bottom w:val="none" w:sz="0" w:space="0" w:color="auto"/>
        <w:right w:val="none" w:sz="0" w:space="0" w:color="auto"/>
      </w:divBdr>
    </w:div>
    <w:div w:id="1537694361">
      <w:bodyDiv w:val="1"/>
      <w:marLeft w:val="0"/>
      <w:marRight w:val="0"/>
      <w:marTop w:val="0"/>
      <w:marBottom w:val="0"/>
      <w:divBdr>
        <w:top w:val="none" w:sz="0" w:space="0" w:color="auto"/>
        <w:left w:val="none" w:sz="0" w:space="0" w:color="auto"/>
        <w:bottom w:val="none" w:sz="0" w:space="0" w:color="auto"/>
        <w:right w:val="none" w:sz="0" w:space="0" w:color="auto"/>
      </w:divBdr>
    </w:div>
    <w:div w:id="1538548921">
      <w:bodyDiv w:val="1"/>
      <w:marLeft w:val="0"/>
      <w:marRight w:val="0"/>
      <w:marTop w:val="0"/>
      <w:marBottom w:val="0"/>
      <w:divBdr>
        <w:top w:val="none" w:sz="0" w:space="0" w:color="auto"/>
        <w:left w:val="none" w:sz="0" w:space="0" w:color="auto"/>
        <w:bottom w:val="none" w:sz="0" w:space="0" w:color="auto"/>
        <w:right w:val="none" w:sz="0" w:space="0" w:color="auto"/>
      </w:divBdr>
    </w:div>
    <w:div w:id="1589194164">
      <w:bodyDiv w:val="1"/>
      <w:marLeft w:val="0"/>
      <w:marRight w:val="0"/>
      <w:marTop w:val="0"/>
      <w:marBottom w:val="0"/>
      <w:divBdr>
        <w:top w:val="none" w:sz="0" w:space="0" w:color="auto"/>
        <w:left w:val="none" w:sz="0" w:space="0" w:color="auto"/>
        <w:bottom w:val="none" w:sz="0" w:space="0" w:color="auto"/>
        <w:right w:val="none" w:sz="0" w:space="0" w:color="auto"/>
      </w:divBdr>
    </w:div>
    <w:div w:id="1627002055">
      <w:bodyDiv w:val="1"/>
      <w:marLeft w:val="0"/>
      <w:marRight w:val="0"/>
      <w:marTop w:val="0"/>
      <w:marBottom w:val="0"/>
      <w:divBdr>
        <w:top w:val="none" w:sz="0" w:space="0" w:color="auto"/>
        <w:left w:val="none" w:sz="0" w:space="0" w:color="auto"/>
        <w:bottom w:val="none" w:sz="0" w:space="0" w:color="auto"/>
        <w:right w:val="none" w:sz="0" w:space="0" w:color="auto"/>
      </w:divBdr>
      <w:divsChild>
        <w:div w:id="1165781222">
          <w:marLeft w:val="0"/>
          <w:marRight w:val="0"/>
          <w:marTop w:val="0"/>
          <w:marBottom w:val="0"/>
          <w:divBdr>
            <w:top w:val="none" w:sz="0" w:space="0" w:color="auto"/>
            <w:left w:val="none" w:sz="0" w:space="0" w:color="auto"/>
            <w:bottom w:val="none" w:sz="0" w:space="0" w:color="auto"/>
            <w:right w:val="none" w:sz="0" w:space="0" w:color="auto"/>
          </w:divBdr>
        </w:div>
      </w:divsChild>
    </w:div>
    <w:div w:id="1668748499">
      <w:bodyDiv w:val="1"/>
      <w:marLeft w:val="0"/>
      <w:marRight w:val="0"/>
      <w:marTop w:val="0"/>
      <w:marBottom w:val="0"/>
      <w:divBdr>
        <w:top w:val="none" w:sz="0" w:space="0" w:color="auto"/>
        <w:left w:val="none" w:sz="0" w:space="0" w:color="auto"/>
        <w:bottom w:val="none" w:sz="0" w:space="0" w:color="auto"/>
        <w:right w:val="none" w:sz="0" w:space="0" w:color="auto"/>
      </w:divBdr>
    </w:div>
    <w:div w:id="1698962719">
      <w:bodyDiv w:val="1"/>
      <w:marLeft w:val="0"/>
      <w:marRight w:val="0"/>
      <w:marTop w:val="0"/>
      <w:marBottom w:val="0"/>
      <w:divBdr>
        <w:top w:val="none" w:sz="0" w:space="0" w:color="auto"/>
        <w:left w:val="none" w:sz="0" w:space="0" w:color="auto"/>
        <w:bottom w:val="none" w:sz="0" w:space="0" w:color="auto"/>
        <w:right w:val="none" w:sz="0" w:space="0" w:color="auto"/>
      </w:divBdr>
    </w:div>
    <w:div w:id="1722635114">
      <w:bodyDiv w:val="1"/>
      <w:marLeft w:val="0"/>
      <w:marRight w:val="0"/>
      <w:marTop w:val="0"/>
      <w:marBottom w:val="0"/>
      <w:divBdr>
        <w:top w:val="none" w:sz="0" w:space="0" w:color="auto"/>
        <w:left w:val="none" w:sz="0" w:space="0" w:color="auto"/>
        <w:bottom w:val="none" w:sz="0" w:space="0" w:color="auto"/>
        <w:right w:val="none" w:sz="0" w:space="0" w:color="auto"/>
      </w:divBdr>
    </w:div>
    <w:div w:id="1760445463">
      <w:bodyDiv w:val="1"/>
      <w:marLeft w:val="0"/>
      <w:marRight w:val="0"/>
      <w:marTop w:val="0"/>
      <w:marBottom w:val="0"/>
      <w:divBdr>
        <w:top w:val="none" w:sz="0" w:space="0" w:color="auto"/>
        <w:left w:val="none" w:sz="0" w:space="0" w:color="auto"/>
        <w:bottom w:val="none" w:sz="0" w:space="0" w:color="auto"/>
        <w:right w:val="none" w:sz="0" w:space="0" w:color="auto"/>
      </w:divBdr>
    </w:div>
    <w:div w:id="1763069686">
      <w:bodyDiv w:val="1"/>
      <w:marLeft w:val="0"/>
      <w:marRight w:val="0"/>
      <w:marTop w:val="0"/>
      <w:marBottom w:val="0"/>
      <w:divBdr>
        <w:top w:val="none" w:sz="0" w:space="0" w:color="auto"/>
        <w:left w:val="none" w:sz="0" w:space="0" w:color="auto"/>
        <w:bottom w:val="none" w:sz="0" w:space="0" w:color="auto"/>
        <w:right w:val="none" w:sz="0" w:space="0" w:color="auto"/>
      </w:divBdr>
    </w:div>
    <w:div w:id="1807157780">
      <w:bodyDiv w:val="1"/>
      <w:marLeft w:val="0"/>
      <w:marRight w:val="0"/>
      <w:marTop w:val="0"/>
      <w:marBottom w:val="0"/>
      <w:divBdr>
        <w:top w:val="none" w:sz="0" w:space="0" w:color="auto"/>
        <w:left w:val="none" w:sz="0" w:space="0" w:color="auto"/>
        <w:bottom w:val="none" w:sz="0" w:space="0" w:color="auto"/>
        <w:right w:val="none" w:sz="0" w:space="0" w:color="auto"/>
      </w:divBdr>
    </w:div>
    <w:div w:id="1814981724">
      <w:bodyDiv w:val="1"/>
      <w:marLeft w:val="0"/>
      <w:marRight w:val="0"/>
      <w:marTop w:val="0"/>
      <w:marBottom w:val="0"/>
      <w:divBdr>
        <w:top w:val="none" w:sz="0" w:space="0" w:color="auto"/>
        <w:left w:val="none" w:sz="0" w:space="0" w:color="auto"/>
        <w:bottom w:val="none" w:sz="0" w:space="0" w:color="auto"/>
        <w:right w:val="none" w:sz="0" w:space="0" w:color="auto"/>
      </w:divBdr>
    </w:div>
    <w:div w:id="1897929729">
      <w:bodyDiv w:val="1"/>
      <w:marLeft w:val="0"/>
      <w:marRight w:val="0"/>
      <w:marTop w:val="0"/>
      <w:marBottom w:val="0"/>
      <w:divBdr>
        <w:top w:val="none" w:sz="0" w:space="0" w:color="auto"/>
        <w:left w:val="none" w:sz="0" w:space="0" w:color="auto"/>
        <w:bottom w:val="none" w:sz="0" w:space="0" w:color="auto"/>
        <w:right w:val="none" w:sz="0" w:space="0" w:color="auto"/>
      </w:divBdr>
    </w:div>
    <w:div w:id="1944607140">
      <w:bodyDiv w:val="1"/>
      <w:marLeft w:val="0"/>
      <w:marRight w:val="0"/>
      <w:marTop w:val="0"/>
      <w:marBottom w:val="0"/>
      <w:divBdr>
        <w:top w:val="none" w:sz="0" w:space="0" w:color="auto"/>
        <w:left w:val="none" w:sz="0" w:space="0" w:color="auto"/>
        <w:bottom w:val="none" w:sz="0" w:space="0" w:color="auto"/>
        <w:right w:val="none" w:sz="0" w:space="0" w:color="auto"/>
      </w:divBdr>
    </w:div>
    <w:div w:id="2006394055">
      <w:bodyDiv w:val="1"/>
      <w:marLeft w:val="0"/>
      <w:marRight w:val="0"/>
      <w:marTop w:val="0"/>
      <w:marBottom w:val="0"/>
      <w:divBdr>
        <w:top w:val="none" w:sz="0" w:space="0" w:color="auto"/>
        <w:left w:val="none" w:sz="0" w:space="0" w:color="auto"/>
        <w:bottom w:val="none" w:sz="0" w:space="0" w:color="auto"/>
        <w:right w:val="none" w:sz="0" w:space="0" w:color="auto"/>
      </w:divBdr>
    </w:div>
    <w:div w:id="2034769333">
      <w:bodyDiv w:val="1"/>
      <w:marLeft w:val="0"/>
      <w:marRight w:val="0"/>
      <w:marTop w:val="0"/>
      <w:marBottom w:val="0"/>
      <w:divBdr>
        <w:top w:val="none" w:sz="0" w:space="0" w:color="auto"/>
        <w:left w:val="none" w:sz="0" w:space="0" w:color="auto"/>
        <w:bottom w:val="none" w:sz="0" w:space="0" w:color="auto"/>
        <w:right w:val="none" w:sz="0" w:space="0" w:color="auto"/>
      </w:divBdr>
      <w:divsChild>
        <w:div w:id="2109498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3185460">
      <w:bodyDiv w:val="1"/>
      <w:marLeft w:val="0"/>
      <w:marRight w:val="0"/>
      <w:marTop w:val="0"/>
      <w:marBottom w:val="0"/>
      <w:divBdr>
        <w:top w:val="none" w:sz="0" w:space="0" w:color="auto"/>
        <w:left w:val="none" w:sz="0" w:space="0" w:color="auto"/>
        <w:bottom w:val="none" w:sz="0" w:space="0" w:color="auto"/>
        <w:right w:val="none" w:sz="0" w:space="0" w:color="auto"/>
      </w:divBdr>
      <w:divsChild>
        <w:div w:id="1728259178">
          <w:marLeft w:val="0"/>
          <w:marRight w:val="0"/>
          <w:marTop w:val="0"/>
          <w:marBottom w:val="0"/>
          <w:divBdr>
            <w:top w:val="none" w:sz="0" w:space="0" w:color="auto"/>
            <w:left w:val="none" w:sz="0" w:space="0" w:color="auto"/>
            <w:bottom w:val="none" w:sz="0" w:space="0" w:color="auto"/>
            <w:right w:val="none" w:sz="0" w:space="0" w:color="auto"/>
          </w:divBdr>
        </w:div>
      </w:divsChild>
    </w:div>
    <w:div w:id="210954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7AC8F-CFA8-4799-AD61-5070BC7C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2777</Words>
  <Characters>18225</Characters>
  <Application>Microsoft Office Word</Application>
  <DocSecurity>0</DocSecurity>
  <Lines>151</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Kuśmirek Miłosław</dc:creator>
  <cp:revision>3</cp:revision>
  <cp:lastPrinted>2019-05-22T14:28:00Z</cp:lastPrinted>
  <dcterms:created xsi:type="dcterms:W3CDTF">2020-10-02T10:25:00Z</dcterms:created>
  <dcterms:modified xsi:type="dcterms:W3CDTF">2020-10-02T10:36:00Z</dcterms:modified>
</cp:coreProperties>
</file>